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8C608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33"/>
          <w:szCs w:val="33"/>
          <w:u w:val="none"/>
          <w:shd w:val="clear" w:fill="FFFFFF"/>
        </w:rPr>
      </w:pPr>
      <w:r>
        <w:rPr>
          <w:rFonts w:hint="default" w:ascii="Arial" w:hAnsi="Arial" w:cs="Arial"/>
          <w:sz w:val="24"/>
          <w:szCs w:val="24"/>
          <w:lang w:val="ru-RU"/>
        </w:rPr>
        <w:t>Артикул 88026</w:t>
      </w:r>
    </w:p>
    <w:p w14:paraId="535A4239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Фоторезист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плёночный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ПФ-ВЩ-50 (МПФ-ВЩ) 200х150мм ( 5листов в конверте) Толщина св/чувствит.слоя: 50мкм; разреш.способность: 102мкм ,</w:t>
      </w:r>
    </w:p>
    <w:p w14:paraId="66E15B9D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EC3B7D8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ТУ 6-43-1568-93 оп</w:t>
      </w:r>
    </w:p>
    <w:p w14:paraId="5B8D213F"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32957BEC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Фоторезист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плёночный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применяется в производстве радиоэлектронной аппаратуры на этапах получения электропроводящих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слоёв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требуемой конфигурации однослойных или многослойных печатных плат, по негативной или позитивной технологии. Фоторезист представляет собой слой светочувствительного материала,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нанесённого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на полиэтилентерефталатную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плёночную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основу. Поверхность светочувствительного слоя защищена полиэтиленовой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плёнкой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которая удаляется перед началом работ с фоторезистом. Гальваностойкость экспонированного фоторезиста обеспечивает качественное осаждение слоя металла из электролита c pH менее 7. Химическая стойкость экспонированного фоторезиста обеспечивает обработку в растворах с pH до 10 в течение минуты и более при температуре раствора от +18℃ до +25℃.</w:t>
      </w:r>
    </w:p>
    <w:p w14:paraId="3ACD8A37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7B5DD2C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Применение:</w:t>
      </w:r>
    </w:p>
    <w:p w14:paraId="1327D5D7">
      <w:pPr>
        <w:ind w:right="-200" w:rightChars="-10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производстве радиоэлектронной аппаратуры на этапах получения электропроводящих слоёв требуемой конфигурации однослойных или многослойных печатных плат, по негативной или позитивной технологии.</w:t>
      </w:r>
    </w:p>
    <w:p w14:paraId="09FEA661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9D56A1D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Порядок работы: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1. Удалить защитную 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плёнку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 фоторезиста и наклеить на предварительно обезжиренную плату. Перед наклеиванием фоторезиста плату прогреть феном до температуры не более +70℃. Далее поместить плату под пресс на 2-3 часа (2-5кг/см.кв.). Нанесение фоторезиста может проводиться на стандартном оборудовании - ламинаторах различного типа в соответствии с инструкциями по их использованию.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Осуществить экспонирование на установках с ультрафиолетовым источником света любой мощности. После экспонирования заготовки могут выдерживаться до 30 минут без ухудшения качества проявления.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 Проявить в 1-2% растворе кальцинированной соды при температуре от +18℃ до +28℃, с последующей промывкой холодной водой.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 Удалить фоторезист в 5-20% водном растворе гидроксида калия, гидроксида натрия или 3-5% водным раствором аммиака.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 w14:paraId="24E93FBF"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Меры предосторожности: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Избегайте попадания прямых солнечных лучей, минимизируя избыточное освещение. Производить проявку непосредственно после облучения ультрафиолетом!</w:t>
      </w:r>
    </w:p>
    <w:p w14:paraId="7ACB59A0"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</w:p>
    <w:p w14:paraId="20EC887E"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>Технические характеристики.</w:t>
      </w:r>
    </w:p>
    <w:p w14:paraId="1695FA66">
      <w:pPr>
        <w:rPr>
          <w:rFonts w:hint="default" w:ascii="Arial" w:hAnsi="Arial" w:cs="Arial"/>
          <w:color w:val="auto"/>
          <w:sz w:val="24"/>
          <w:szCs w:val="24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>Категория: Химия для электроники.</w:t>
      </w:r>
    </w:p>
    <w:p w14:paraId="16932907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color w:val="auto"/>
          <w:sz w:val="24"/>
          <w:szCs w:val="24"/>
          <w:lang w:val="ru-RU"/>
        </w:rPr>
        <w:t xml:space="preserve">Тип: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Фоторезист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плёночный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ПФ-ВЩ-50 (МПФ-ВЩ)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16BFF8D0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Размер листа: 200х150.</w:t>
      </w:r>
    </w:p>
    <w:p w14:paraId="51B539C1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Количество в конверте: 5.</w:t>
      </w:r>
    </w:p>
    <w:p w14:paraId="47976110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Толщина св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ето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чувствит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ельного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слоя: 50мкм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357153E8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азреш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ающая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способность: 102мкм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4B6DBA70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Бренд: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REXANT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12A1C3F4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Страна: Россия.</w:t>
      </w:r>
      <w:bookmarkStart w:id="0" w:name="_GoBack"/>
      <w:bookmarkEnd w:id="0"/>
    </w:p>
    <w:sectPr>
      <w:pgSz w:w="11906" w:h="16838"/>
      <w:pgMar w:top="986" w:right="1106" w:bottom="98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06F0"/>
    <w:rsid w:val="2CB62D2C"/>
    <w:rsid w:val="3E1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2021-10-15T09:59:00Z</dcterms:created>
  <dc:creator>Зинаида Колодин�</dc:creator>
  <cp:lastModifiedBy>Зинаида Колодин�</cp:lastModifiedBy>
  <dcterms:modified xsi:type="dcterms:W3CDTF">2025-03-08T16:47:55Z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F07B19E0D44643BBA87731609470C374_13</vt:lpwstr>
  </property>
</Properties>
</file>