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3B83">
      <w:pPr>
        <w:spacing w:before="240" w:line="288" w:lineRule="auto"/>
      </w:pPr>
      <w:bookmarkStart w:id="0" w:name="инструкция_по_использованию_lc100_a"/>
      <w:r>
        <w:rPr>
          <w:rFonts w:ascii="Georgia" w:hAnsi="Georgia" w:eastAsia="Georgia" w:cs="Georgia"/>
          <w:b/>
          <w:sz w:val="56"/>
        </w:rPr>
        <w:t>Инструкция по использованию LC100-A</w:t>
      </w:r>
      <w:bookmarkEnd w:id="0"/>
    </w:p>
    <w:p w14:paraId="798003DE">
      <w:pPr>
        <w:spacing w:before="240" w:line="271" w:lineRule="auto"/>
      </w:pPr>
      <w:bookmarkStart w:id="1" w:name="измеритель_индуктивности_и_ёмкости"/>
      <w:r>
        <w:rPr>
          <w:rFonts w:ascii="Georgia" w:hAnsi="Georgia" w:eastAsia="Georgia" w:cs="Georgia"/>
          <w:b/>
          <w:sz w:val="42"/>
        </w:rPr>
        <w:t>Измеритель индуктивности и ёмкости</w:t>
      </w:r>
      <w:bookmarkEnd w:id="1"/>
    </w:p>
    <w:p w14:paraId="409B0D9F">
      <w:r>
        <w:pict>
          <v:rect id="_x0000_i1025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45F5E004">
      <w:pPr>
        <w:spacing w:before="240" w:line="271" w:lineRule="auto"/>
      </w:pPr>
      <w:bookmarkStart w:id="2" w:name="введение"/>
      <w:r>
        <w:rPr>
          <w:rFonts w:ascii="Georgia" w:hAnsi="Georgia" w:eastAsia="Georgia" w:cs="Georgia"/>
          <w:b/>
          <w:sz w:val="42"/>
        </w:rPr>
        <w:t>Введение</w:t>
      </w:r>
      <w:bookmarkEnd w:id="2"/>
    </w:p>
    <w:p w14:paraId="26EEC590">
      <w:pPr>
        <w:spacing w:after="210"/>
      </w:pPr>
      <w:r>
        <w:rPr>
          <w:rFonts w:ascii="Georgia" w:hAnsi="Georgia" w:eastAsia="Georgia" w:cs="Georgia"/>
        </w:rPr>
        <w:t>LC100-A – это точный цифровой прибор для измерения ёмкости конденсаторов и индуктивности катушек. Используется в ремонтных мастерских, радиолюбительских лабораториях и при сборке электронных схем для быстрой проверки компонентов.</w:t>
      </w:r>
    </w:p>
    <w:p w14:paraId="03CF83BF">
      <w:r>
        <w:pict>
          <v:rect id="_x0000_i1026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4E488AE8">
      <w:pPr>
        <w:spacing w:before="240" w:line="271" w:lineRule="auto"/>
      </w:pPr>
      <w:bookmarkStart w:id="3" w:name="bm_1_комплектация_и_внешний_вид"/>
      <w:r>
        <w:rPr>
          <w:rFonts w:ascii="Georgia" w:hAnsi="Georgia" w:eastAsia="Georgia" w:cs="Georgia"/>
          <w:b/>
          <w:sz w:val="42"/>
        </w:rPr>
        <w:t>1. Комплектация и внешний вид</w:t>
      </w:r>
      <w:bookmarkEnd w:id="3"/>
    </w:p>
    <w:p w14:paraId="3A73E800">
      <w:pPr>
        <w:spacing w:before="240" w:line="271" w:lineRule="auto"/>
      </w:pPr>
      <w:bookmarkStart w:id="4" w:name="что_входит_в_комплект"/>
      <w:r>
        <w:rPr>
          <w:rFonts w:ascii="Georgia" w:hAnsi="Georgia" w:eastAsia="Georgia" w:cs="Georgia"/>
          <w:b/>
          <w:sz w:val="33"/>
        </w:rPr>
        <w:t>Что входит в комплект:</w:t>
      </w:r>
      <w:bookmarkEnd w:id="4"/>
    </w:p>
    <w:p w14:paraId="707B3752">
      <w:pPr>
        <w:numPr>
          <w:ilvl w:val="0"/>
          <w:numId w:val="1"/>
        </w:numPr>
      </w:pPr>
      <w:r>
        <w:rPr>
          <w:rFonts w:ascii="Georgia" w:hAnsi="Georgia" w:eastAsia="Georgia" w:cs="Georgia"/>
        </w:rPr>
        <w:t>Основной прибор с ЖК‑дисплеем</w:t>
      </w:r>
    </w:p>
    <w:p w14:paraId="567DAA15">
      <w:pPr>
        <w:numPr>
          <w:ilvl w:val="0"/>
          <w:numId w:val="1"/>
        </w:numPr>
      </w:pPr>
      <w:r>
        <w:rPr>
          <w:rFonts w:ascii="Georgia" w:hAnsi="Georgia" w:eastAsia="Georgia" w:cs="Georgia"/>
        </w:rPr>
        <w:t>Две винтовые клеммы для подключения</w:t>
      </w:r>
    </w:p>
    <w:p w14:paraId="08634FB7">
      <w:pPr>
        <w:numPr>
          <w:ilvl w:val="0"/>
          <w:numId w:val="1"/>
        </w:numPr>
      </w:pPr>
      <w:r>
        <w:rPr>
          <w:rFonts w:ascii="Georgia" w:hAnsi="Georgia" w:eastAsia="Georgia" w:cs="Georgia"/>
        </w:rPr>
        <w:t>Кабель питания (USB или адаптер 5 В)</w:t>
      </w:r>
    </w:p>
    <w:p w14:paraId="41116486">
      <w:pPr>
        <w:numPr>
          <w:ilvl w:val="0"/>
          <w:numId w:val="1"/>
        </w:numPr>
      </w:pPr>
      <w:r>
        <w:rPr>
          <w:rFonts w:ascii="Georgia" w:hAnsi="Georgia" w:eastAsia="Georgia" w:cs="Georgia"/>
        </w:rPr>
        <w:t>Данная инструкция</w:t>
      </w:r>
    </w:p>
    <w:p w14:paraId="60A83A7A">
      <w:pPr>
        <w:spacing w:before="240" w:line="271" w:lineRule="auto"/>
      </w:pPr>
      <w:bookmarkStart w:id="5" w:name="элементы_управления"/>
      <w:r>
        <w:rPr>
          <w:rFonts w:ascii="Georgia" w:hAnsi="Georgia" w:eastAsia="Georgia" w:cs="Georgia"/>
          <w:b/>
          <w:sz w:val="33"/>
        </w:rPr>
        <w:t>Элементы управления:</w:t>
      </w:r>
      <w:bookmarkEnd w:id="5"/>
    </w:p>
    <w:p w14:paraId="7034FA35">
      <w:pPr>
        <w:numPr>
          <w:ilvl w:val="0"/>
          <w:numId w:val="2"/>
        </w:numPr>
      </w:pPr>
      <w:r>
        <w:rPr>
          <w:b/>
        </w:rPr>
        <w:t>Кнопка Zero</w:t>
      </w:r>
      <w:r>
        <w:rPr>
          <w:rFonts w:ascii="Georgia" w:hAnsi="Georgia" w:eastAsia="Georgia" w:cs="Georgia"/>
        </w:rPr>
        <w:t xml:space="preserve"> (обнуление) – компенсирует ёмкость проводов и входной цепи</w:t>
      </w:r>
    </w:p>
    <w:p w14:paraId="331F8C15">
      <w:pPr>
        <w:numPr>
          <w:ilvl w:val="0"/>
          <w:numId w:val="2"/>
        </w:numPr>
      </w:pPr>
      <w:r>
        <w:rPr>
          <w:b/>
        </w:rPr>
        <w:t>Кнопка Hi.C</w:t>
      </w:r>
      <w:r>
        <w:rPr>
          <w:rFonts w:ascii="Georgia" w:hAnsi="Georgia" w:eastAsia="Georgia" w:cs="Georgia"/>
        </w:rPr>
        <w:t xml:space="preserve"> – переключение в режим высокой ёмкости</w:t>
      </w:r>
    </w:p>
    <w:p w14:paraId="0929CDA3">
      <w:pPr>
        <w:numPr>
          <w:ilvl w:val="0"/>
          <w:numId w:val="2"/>
        </w:numPr>
      </w:pPr>
      <w:r>
        <w:rPr>
          <w:b/>
        </w:rPr>
        <w:t>Кнопка Hi.L</w:t>
      </w:r>
      <w:r>
        <w:rPr>
          <w:rFonts w:ascii="Georgia" w:hAnsi="Georgia" w:eastAsia="Georgia" w:cs="Georgia"/>
        </w:rPr>
        <w:t xml:space="preserve"> – переключение в режим высокой индуктивности</w:t>
      </w:r>
    </w:p>
    <w:p w14:paraId="245886C3">
      <w:pPr>
        <w:numPr>
          <w:ilvl w:val="0"/>
          <w:numId w:val="2"/>
        </w:numPr>
      </w:pPr>
      <w:r>
        <w:rPr>
          <w:b/>
        </w:rPr>
        <w:t>Кнопка L/C</w:t>
      </w:r>
      <w:r>
        <w:rPr>
          <w:rFonts w:ascii="Georgia" w:hAnsi="Georgia" w:eastAsia="Georgia" w:cs="Georgia"/>
        </w:rPr>
        <w:t xml:space="preserve"> – выбор типа измеряемого параметра (L или C)</w:t>
      </w:r>
    </w:p>
    <w:p w14:paraId="7D3862B4">
      <w:pPr>
        <w:numPr>
          <w:ilvl w:val="0"/>
          <w:numId w:val="2"/>
        </w:numPr>
      </w:pPr>
      <w:r>
        <w:rPr>
          <w:b/>
        </w:rPr>
        <w:t>Кнопка Func</w:t>
      </w:r>
      <w:r>
        <w:rPr>
          <w:rFonts w:ascii="Georgia" w:hAnsi="Georgia" w:eastAsia="Georgia" w:cs="Georgia"/>
        </w:rPr>
        <w:t xml:space="preserve"> (красная) – дополнительные функции и настройки</w:t>
      </w:r>
    </w:p>
    <w:p w14:paraId="4036AD03">
      <w:pPr>
        <w:numPr>
          <w:ilvl w:val="0"/>
          <w:numId w:val="2"/>
        </w:numPr>
      </w:pPr>
      <w:r>
        <w:rPr>
          <w:b/>
        </w:rPr>
        <w:t>ЖК‑дисплей</w:t>
      </w:r>
      <w:r>
        <w:rPr>
          <w:rFonts w:ascii="Georgia" w:hAnsi="Georgia" w:eastAsia="Georgia" w:cs="Georgia"/>
        </w:rPr>
        <w:t xml:space="preserve"> (16×2 символов) – показывает значение, единицы измерения и режим</w:t>
      </w:r>
    </w:p>
    <w:p w14:paraId="27C9F86D">
      <w:r>
        <w:pict>
          <v:rect id="_x0000_i1027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339EB793">
      <w:pPr>
        <w:spacing w:before="240" w:line="271" w:lineRule="auto"/>
      </w:pPr>
      <w:bookmarkStart w:id="6" w:name="bm_2_подготовка_к_работе"/>
      <w:r>
        <w:rPr>
          <w:rFonts w:ascii="Georgia" w:hAnsi="Georgia" w:eastAsia="Georgia" w:cs="Georgia"/>
          <w:b/>
          <w:sz w:val="42"/>
        </w:rPr>
        <w:t>2. Подготовка к работе</w:t>
      </w:r>
      <w:bookmarkEnd w:id="6"/>
    </w:p>
    <w:p w14:paraId="50805F3E">
      <w:pPr>
        <w:spacing w:before="240" w:line="271" w:lineRule="auto"/>
      </w:pPr>
      <w:bookmarkStart w:id="7" w:name="подключение_питания"/>
      <w:r>
        <w:rPr>
          <w:rFonts w:ascii="Georgia" w:hAnsi="Georgia" w:eastAsia="Georgia" w:cs="Georgia"/>
          <w:b/>
          <w:sz w:val="33"/>
        </w:rPr>
        <w:t>Подключение питания:</w:t>
      </w:r>
      <w:bookmarkEnd w:id="7"/>
    </w:p>
    <w:p w14:paraId="6CA35945">
      <w:pPr>
        <w:numPr>
          <w:ilvl w:val="0"/>
          <w:numId w:val="3"/>
        </w:numPr>
      </w:pPr>
      <w:r>
        <w:rPr>
          <w:rFonts w:ascii="Georgia" w:hAnsi="Georgia" w:eastAsia="Georgia" w:cs="Georgia"/>
        </w:rPr>
        <w:t>Подключите адаптер 5 В к разъёму на плате или используйте кабель mini‑USB.</w:t>
      </w:r>
    </w:p>
    <w:p w14:paraId="3E33E73C">
      <w:pPr>
        <w:numPr>
          <w:ilvl w:val="0"/>
          <w:numId w:val="3"/>
        </w:numPr>
      </w:pPr>
      <w:r>
        <w:rPr>
          <w:rFonts w:ascii="Georgia" w:hAnsi="Georgia" w:eastAsia="Georgia" w:cs="Georgia"/>
        </w:rPr>
        <w:t>Дождитесь загрузки – на дисплее появится информация о режиме.</w:t>
      </w:r>
    </w:p>
    <w:p w14:paraId="46B317FC">
      <w:pPr>
        <w:numPr>
          <w:ilvl w:val="0"/>
          <w:numId w:val="3"/>
        </w:numPr>
      </w:pPr>
      <w:r>
        <w:rPr>
          <w:rFonts w:ascii="Georgia" w:hAnsi="Georgia" w:eastAsia="Georgia" w:cs="Georgia"/>
        </w:rPr>
        <w:t>Убедитесь, что дисплей горит и видны символы.</w:t>
      </w:r>
    </w:p>
    <w:p w14:paraId="5FFE5B84">
      <w:pPr>
        <w:spacing w:before="240" w:line="271" w:lineRule="auto"/>
      </w:pPr>
      <w:bookmarkStart w:id="8" w:name="калибровка_важный_шаг"/>
      <w:r>
        <w:rPr>
          <w:rFonts w:ascii="Georgia" w:hAnsi="Georgia" w:eastAsia="Georgia" w:cs="Georgia"/>
          <w:b/>
          <w:sz w:val="33"/>
        </w:rPr>
        <w:t>Калибровка (важный шаг!):</w:t>
      </w:r>
      <w:bookmarkEnd w:id="8"/>
    </w:p>
    <w:p w14:paraId="5139659F">
      <w:pPr>
        <w:numPr>
          <w:ilvl w:val="0"/>
          <w:numId w:val="4"/>
        </w:numPr>
      </w:pPr>
      <w:r>
        <w:rPr>
          <w:b/>
        </w:rPr>
        <w:t>Не подключайте никаких компонентов</w:t>
      </w:r>
      <w:r>
        <w:rPr>
          <w:rFonts w:ascii="Georgia" w:hAnsi="Georgia" w:eastAsia="Georgia" w:cs="Georgia"/>
        </w:rPr>
        <w:t xml:space="preserve"> к винтовым клеммам.</w:t>
      </w:r>
    </w:p>
    <w:p w14:paraId="2E61CC85">
      <w:pPr>
        <w:numPr>
          <w:ilvl w:val="0"/>
          <w:numId w:val="4"/>
        </w:numPr>
      </w:pPr>
      <w:r>
        <w:rPr>
          <w:rFonts w:ascii="Georgia" w:hAnsi="Georgia" w:eastAsia="Georgia" w:cs="Georgia"/>
        </w:rPr>
        <w:t xml:space="preserve">Нажмите кнопку </w:t>
      </w:r>
      <w:r>
        <w:rPr>
          <w:b/>
        </w:rPr>
        <w:t>Zero</w:t>
      </w:r>
      <w:r>
        <w:rPr>
          <w:rFonts w:ascii="Georgia" w:hAnsi="Georgia" w:eastAsia="Georgia" w:cs="Georgia"/>
        </w:rPr>
        <w:t xml:space="preserve"> на несколько секунд.</w:t>
      </w:r>
    </w:p>
    <w:p w14:paraId="49FF103E">
      <w:pPr>
        <w:numPr>
          <w:ilvl w:val="0"/>
          <w:numId w:val="4"/>
        </w:numPr>
      </w:pPr>
      <w:r>
        <w:rPr>
          <w:rFonts w:ascii="Georgia" w:hAnsi="Georgia" w:eastAsia="Georgia" w:cs="Georgia"/>
        </w:rPr>
        <w:t>На дисплее должно появиться сообщение о завершении калибровки (обычно показывает 0 или минимальное значение).</w:t>
      </w:r>
    </w:p>
    <w:p w14:paraId="4D2327AC">
      <w:pPr>
        <w:numPr>
          <w:ilvl w:val="0"/>
          <w:numId w:val="4"/>
        </w:numPr>
      </w:pPr>
      <w:r>
        <w:rPr>
          <w:rFonts w:ascii="Georgia" w:hAnsi="Georgia" w:eastAsia="Georgia" w:cs="Georgia"/>
        </w:rPr>
        <w:t>Эта операция компенсирует паразитную ёмкость проводов и входной схемы.</w:t>
      </w:r>
    </w:p>
    <w:p w14:paraId="70CE19FB">
      <w:r>
        <w:pict>
          <v:rect id="_x0000_i1028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01BC051E">
      <w:pPr>
        <w:spacing w:before="240" w:line="271" w:lineRule="auto"/>
      </w:pPr>
      <w:bookmarkStart w:id="9" w:name="bm_3_измерение_ёмкости_конденсатора"/>
      <w:r>
        <w:rPr>
          <w:rFonts w:ascii="Georgia" w:hAnsi="Georgia" w:eastAsia="Georgia" w:cs="Georgia"/>
          <w:b/>
          <w:sz w:val="42"/>
        </w:rPr>
        <w:t>3. Измерение ёмкости конденсатора</w:t>
      </w:r>
      <w:bookmarkEnd w:id="9"/>
    </w:p>
    <w:p w14:paraId="329B5905">
      <w:pPr>
        <w:spacing w:before="240" w:line="271" w:lineRule="auto"/>
      </w:pPr>
      <w:bookmarkStart w:id="10" w:name="пример_1_проверка_обычного_конден_f5356d"/>
      <w:r>
        <w:rPr>
          <w:rFonts w:ascii="Georgia" w:hAnsi="Georgia" w:eastAsia="Georgia" w:cs="Georgia"/>
          <w:b/>
          <w:sz w:val="33"/>
        </w:rPr>
        <w:t>Пример 1: Проверка обычного конденсатора (10 мкФ)</w:t>
      </w:r>
      <w:bookmarkEnd w:id="10"/>
    </w:p>
    <w:p w14:paraId="0380EC0C">
      <w:pPr>
        <w:spacing w:after="210"/>
      </w:pPr>
      <w:r>
        <w:rPr>
          <w:b/>
        </w:rPr>
        <w:t>Шаг за шагом:</w:t>
      </w:r>
    </w:p>
    <w:p w14:paraId="6C4BB390">
      <w:pPr>
        <w:numPr>
          <w:ilvl w:val="0"/>
          <w:numId w:val="5"/>
        </w:numPr>
      </w:pPr>
      <w:r>
        <w:rPr>
          <w:rFonts w:ascii="Georgia" w:hAnsi="Georgia" w:eastAsia="Georgia" w:cs="Georgia"/>
        </w:rPr>
        <w:t>Убедитесь, что выбран режим измерения ёмкости (на дисплее видно «Cx» или буква «C»).</w:t>
      </w:r>
    </w:p>
    <w:p w14:paraId="6F26D78B">
      <w:pPr>
        <w:numPr>
          <w:ilvl w:val="0"/>
          <w:numId w:val="5"/>
        </w:numPr>
      </w:pPr>
      <w:r>
        <w:rPr>
          <w:rFonts w:ascii="Georgia" w:hAnsi="Georgia" w:eastAsia="Georgia" w:cs="Georgia"/>
        </w:rPr>
        <w:t>Ослабьте винтовые клеммы внизу прибора.</w:t>
      </w:r>
    </w:p>
    <w:p w14:paraId="4C3B6215">
      <w:pPr>
        <w:numPr>
          <w:ilvl w:val="0"/>
          <w:numId w:val="5"/>
        </w:numPr>
      </w:pPr>
      <w:r>
        <w:rPr>
          <w:rFonts w:ascii="Georgia" w:hAnsi="Georgia" w:eastAsia="Georgia" w:cs="Georgia"/>
        </w:rPr>
        <w:t>Вставьте один вывод конденсатора в верхнюю клемму, второй – в нижнюю.</w:t>
      </w:r>
    </w:p>
    <w:p w14:paraId="1AEED548">
      <w:pPr>
        <w:numPr>
          <w:ilvl w:val="0"/>
          <w:numId w:val="5"/>
        </w:numPr>
      </w:pPr>
      <w:r>
        <w:rPr>
          <w:rFonts w:ascii="Georgia" w:hAnsi="Georgia" w:eastAsia="Georgia" w:cs="Georgia"/>
        </w:rPr>
        <w:t>Затяните клеммы от руки (без использования инструмента – не перекручивайте).</w:t>
      </w:r>
    </w:p>
    <w:p w14:paraId="513E90D1">
      <w:pPr>
        <w:numPr>
          <w:ilvl w:val="0"/>
          <w:numId w:val="5"/>
        </w:numPr>
      </w:pPr>
      <w:r>
        <w:rPr>
          <w:rFonts w:ascii="Georgia" w:hAnsi="Georgia" w:eastAsia="Georgia" w:cs="Georgia"/>
        </w:rPr>
        <w:t xml:space="preserve">На дисплее через 1–2 секунды появится значение: например, </w:t>
      </w:r>
      <w:r>
        <w:rPr>
          <w:b/>
        </w:rPr>
        <w:t>10.23 µF</w:t>
      </w:r>
      <w:r>
        <w:rPr>
          <w:rFonts w:ascii="Georgia" w:hAnsi="Georgia" w:eastAsia="Georgia" w:cs="Georgia"/>
        </w:rPr>
        <w:t xml:space="preserve"> (10,23 микрофарады).</w:t>
      </w:r>
    </w:p>
    <w:p w14:paraId="610456D5">
      <w:pPr>
        <w:numPr>
          <w:ilvl w:val="0"/>
          <w:numId w:val="5"/>
        </w:numPr>
      </w:pPr>
      <w:r>
        <w:rPr>
          <w:rFonts w:ascii="Georgia" w:hAnsi="Georgia" w:eastAsia="Georgia" w:cs="Georgia"/>
        </w:rPr>
        <w:t xml:space="preserve">Если показано </w:t>
      </w:r>
      <w:r>
        <w:rPr>
          <w:b/>
        </w:rPr>
        <w:t>0.0 µF</w:t>
      </w:r>
      <w:r>
        <w:rPr>
          <w:rFonts w:ascii="Georgia" w:hAnsi="Georgia" w:eastAsia="Georgia" w:cs="Georgia"/>
        </w:rPr>
        <w:t xml:space="preserve"> или прибор не реагирует – проверьте контакт и повторите калибровку.</w:t>
      </w:r>
    </w:p>
    <w:p w14:paraId="7EA109CA">
      <w:pPr>
        <w:spacing w:after="210"/>
      </w:pPr>
      <w:r>
        <w:rPr>
          <w:b/>
        </w:rPr>
        <w:t>Что означает результат:</w:t>
      </w:r>
    </w:p>
    <w:p w14:paraId="53052D24">
      <w:pPr>
        <w:numPr>
          <w:ilvl w:val="0"/>
          <w:numId w:val="6"/>
        </w:numPr>
      </w:pPr>
      <w:r>
        <w:rPr>
          <w:rFonts w:ascii="Georgia" w:hAnsi="Georgia" w:eastAsia="Georgia" w:cs="Georgia"/>
        </w:rPr>
        <w:t>Конденсатор исправен, если измеренное значение совпадает с маркировкой на его корпусе (допуск обычно ±5 % до ±10 %).</w:t>
      </w:r>
    </w:p>
    <w:p w14:paraId="45946A9C">
      <w:pPr>
        <w:numPr>
          <w:ilvl w:val="0"/>
          <w:numId w:val="6"/>
        </w:numPr>
      </w:pPr>
      <w:r>
        <w:rPr>
          <w:rFonts w:ascii="Georgia" w:hAnsi="Georgia" w:eastAsia="Georgia" w:cs="Georgia"/>
        </w:rPr>
        <w:t>Если значение намного меньше или больше – конденсатор неисправен или имеет утечку.</w:t>
      </w:r>
    </w:p>
    <w:p w14:paraId="2AE2ACF1">
      <w:r>
        <w:pict>
          <v:rect id="_x0000_i1029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5EBF92E4">
      <w:pPr>
        <w:spacing w:before="240" w:line="271" w:lineRule="auto"/>
      </w:pPr>
      <w:bookmarkStart w:id="11" w:name="пример_2_измерение_маленького_кон_232b2c"/>
      <w:r>
        <w:rPr>
          <w:rFonts w:ascii="Georgia" w:hAnsi="Georgia" w:eastAsia="Georgia" w:cs="Georgia"/>
          <w:b/>
          <w:sz w:val="33"/>
        </w:rPr>
        <w:t>Пример 2: Измерение маленького конденсатора (100 пФ)</w:t>
      </w:r>
      <w:bookmarkEnd w:id="11"/>
    </w:p>
    <w:p w14:paraId="2394CDB6">
      <w:pPr>
        <w:spacing w:after="210"/>
      </w:pPr>
      <w:r>
        <w:rPr>
          <w:b/>
        </w:rPr>
        <w:t>Проблема:</w:t>
      </w:r>
      <w:r>
        <w:rPr>
          <w:rFonts w:ascii="Georgia" w:hAnsi="Georgia" w:eastAsia="Georgia" w:cs="Georgia"/>
        </w:rPr>
        <w:t xml:space="preserve"> обычный режим может показывать неточно на очень малых ёмкостях.</w:t>
      </w:r>
    </w:p>
    <w:p w14:paraId="70A82EAE">
      <w:pPr>
        <w:spacing w:after="210"/>
      </w:pPr>
      <w:r>
        <w:rPr>
          <w:b/>
        </w:rPr>
        <w:t>Решение:</w:t>
      </w:r>
    </w:p>
    <w:p w14:paraId="093BD30C">
      <w:pPr>
        <w:numPr>
          <w:ilvl w:val="0"/>
          <w:numId w:val="7"/>
        </w:numPr>
      </w:pPr>
      <w:r>
        <w:rPr>
          <w:rFonts w:ascii="Georgia" w:hAnsi="Georgia" w:eastAsia="Georgia" w:cs="Georgia"/>
        </w:rPr>
        <w:t xml:space="preserve">После калибровки нажмите кнопку </w:t>
      </w:r>
      <w:r>
        <w:rPr>
          <w:b/>
        </w:rPr>
        <w:t>Hi.C</w:t>
      </w:r>
      <w:r>
        <w:rPr>
          <w:rFonts w:ascii="Georgia" w:hAnsi="Georgia" w:eastAsia="Georgia" w:cs="Georgia"/>
        </w:rPr>
        <w:t xml:space="preserve"> для переключения в режим высокой ёмкости.</w:t>
      </w:r>
    </w:p>
    <w:p w14:paraId="5B131475">
      <w:pPr>
        <w:numPr>
          <w:ilvl w:val="0"/>
          <w:numId w:val="7"/>
        </w:numPr>
      </w:pPr>
      <w:r>
        <w:rPr>
          <w:rFonts w:ascii="Georgia" w:hAnsi="Georgia" w:eastAsia="Georgia" w:cs="Georgia"/>
        </w:rPr>
        <w:t>Подключите конденсатор 100 пФ.</w:t>
      </w:r>
    </w:p>
    <w:p w14:paraId="16A59499">
      <w:pPr>
        <w:numPr>
          <w:ilvl w:val="0"/>
          <w:numId w:val="7"/>
        </w:numPr>
      </w:pPr>
      <w:r>
        <w:rPr>
          <w:rFonts w:ascii="Georgia" w:hAnsi="Georgia" w:eastAsia="Georgia" w:cs="Georgia"/>
        </w:rPr>
        <w:t xml:space="preserve">На дисплее появится значение типа </w:t>
      </w:r>
      <w:r>
        <w:rPr>
          <w:b/>
        </w:rPr>
        <w:t>98.5 pF</w:t>
      </w:r>
      <w:r>
        <w:rPr>
          <w:rFonts w:ascii="Georgia" w:hAnsi="Georgia" w:eastAsia="Georgia" w:cs="Georgia"/>
        </w:rPr>
        <w:t xml:space="preserve"> или </w:t>
      </w:r>
      <w:r>
        <w:rPr>
          <w:b/>
        </w:rPr>
        <w:t>0.0985 nF</w:t>
      </w:r>
      <w:r>
        <w:t>.</w:t>
      </w:r>
    </w:p>
    <w:p w14:paraId="630A5DC4">
      <w:pPr>
        <w:numPr>
          <w:ilvl w:val="0"/>
          <w:numId w:val="7"/>
        </w:numPr>
      </w:pPr>
      <w:r>
        <w:rPr>
          <w:rFonts w:ascii="Georgia" w:hAnsi="Georgia" w:eastAsia="Georgia" w:cs="Georgia"/>
        </w:rPr>
        <w:t>Результат будет точнее, чем в обычном режиме.</w:t>
      </w:r>
    </w:p>
    <w:p w14:paraId="39F1175F">
      <w:r>
        <w:pict>
          <v:rect id="_x0000_i1030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0C261A2D">
      <w:pPr>
        <w:spacing w:before="240" w:line="271" w:lineRule="auto"/>
      </w:pPr>
      <w:bookmarkStart w:id="12" w:name="bm_4_измерение_индуктивности_катушки"/>
      <w:r>
        <w:rPr>
          <w:rFonts w:ascii="Georgia" w:hAnsi="Georgia" w:eastAsia="Georgia" w:cs="Georgia"/>
          <w:b/>
          <w:sz w:val="42"/>
        </w:rPr>
        <w:t>4. Измерение индуктивности катушки</w:t>
      </w:r>
      <w:bookmarkEnd w:id="12"/>
    </w:p>
    <w:p w14:paraId="0B404250">
      <w:pPr>
        <w:spacing w:before="240" w:line="271" w:lineRule="auto"/>
      </w:pPr>
      <w:bookmarkStart w:id="13" w:name="пример_3_проверка_катушки_индукти_7eb2fe"/>
      <w:r>
        <w:rPr>
          <w:rFonts w:ascii="Georgia" w:hAnsi="Georgia" w:eastAsia="Georgia" w:cs="Georgia"/>
          <w:b/>
          <w:sz w:val="33"/>
        </w:rPr>
        <w:t>Пример 3: Проверка катушки индуктивности (470 мкГн)</w:t>
      </w:r>
      <w:bookmarkEnd w:id="13"/>
    </w:p>
    <w:p w14:paraId="794C6BD4">
      <w:pPr>
        <w:spacing w:after="210"/>
      </w:pPr>
      <w:r>
        <w:rPr>
          <w:b/>
        </w:rPr>
        <w:t>Шаг за шагом:</w:t>
      </w:r>
    </w:p>
    <w:p w14:paraId="4181445B">
      <w:pPr>
        <w:numPr>
          <w:ilvl w:val="0"/>
          <w:numId w:val="8"/>
        </w:numPr>
      </w:pPr>
      <w:r>
        <w:rPr>
          <w:rFonts w:ascii="Georgia" w:hAnsi="Georgia" w:eastAsia="Georgia" w:cs="Georgia"/>
        </w:rPr>
        <w:t>Убедитесь, что режим измерения выставлен на индуктивность (на дисплее видно «Lx» или буква «L»).</w:t>
      </w:r>
    </w:p>
    <w:p w14:paraId="44C56D8C">
      <w:pPr>
        <w:numPr>
          <w:ilvl w:val="1"/>
          <w:numId w:val="8"/>
        </w:numPr>
      </w:pPr>
      <w:r>
        <w:rPr>
          <w:rFonts w:ascii="Georgia" w:hAnsi="Georgia" w:eastAsia="Georgia" w:cs="Georgia"/>
        </w:rPr>
        <w:t xml:space="preserve">Если на дисплее показана буква «C» – нажмите кнопку </w:t>
      </w:r>
      <w:r>
        <w:rPr>
          <w:b/>
        </w:rPr>
        <w:t>L/C</w:t>
      </w:r>
      <w:r>
        <w:rPr>
          <w:rFonts w:ascii="Georgia" w:hAnsi="Georgia" w:eastAsia="Georgia" w:cs="Georgia"/>
        </w:rPr>
        <w:t xml:space="preserve"> для переключения.</w:t>
      </w:r>
    </w:p>
    <w:p w14:paraId="647C62CC">
      <w:pPr>
        <w:numPr>
          <w:ilvl w:val="0"/>
          <w:numId w:val="8"/>
        </w:numPr>
      </w:pPr>
      <w:r>
        <w:rPr>
          <w:rFonts w:ascii="Georgia" w:hAnsi="Georgia" w:eastAsia="Georgia" w:cs="Georgia"/>
        </w:rPr>
        <w:t>Возьмите катушку (дроссель, трансформатор, катушку от радиоприёмника).</w:t>
      </w:r>
    </w:p>
    <w:p w14:paraId="38B55354">
      <w:pPr>
        <w:numPr>
          <w:ilvl w:val="0"/>
          <w:numId w:val="8"/>
        </w:numPr>
      </w:pPr>
      <w:r>
        <w:rPr>
          <w:rFonts w:ascii="Georgia" w:hAnsi="Georgia" w:eastAsia="Georgia" w:cs="Georgia"/>
        </w:rPr>
        <w:t>Вставьте концы катушки в винтовые клеммы и затяните их.</w:t>
      </w:r>
    </w:p>
    <w:p w14:paraId="49FBBD9B">
      <w:pPr>
        <w:numPr>
          <w:ilvl w:val="0"/>
          <w:numId w:val="8"/>
        </w:numPr>
      </w:pPr>
      <w:r>
        <w:rPr>
          <w:rFonts w:ascii="Georgia" w:hAnsi="Georgia" w:eastAsia="Georgia" w:cs="Georgia"/>
        </w:rPr>
        <w:t xml:space="preserve">На дисплее через 1–2 секунды появится значение: например, </w:t>
      </w:r>
      <w:r>
        <w:rPr>
          <w:b/>
        </w:rPr>
        <w:t>472 µH</w:t>
      </w:r>
      <w:r>
        <w:rPr>
          <w:rFonts w:ascii="Georgia" w:hAnsi="Georgia" w:eastAsia="Georgia" w:cs="Georgia"/>
        </w:rPr>
        <w:t xml:space="preserve"> (472 микрогенри).</w:t>
      </w:r>
    </w:p>
    <w:p w14:paraId="64C96793">
      <w:pPr>
        <w:numPr>
          <w:ilvl w:val="0"/>
          <w:numId w:val="8"/>
        </w:numPr>
      </w:pPr>
      <w:r>
        <w:rPr>
          <w:rFonts w:ascii="Georgia" w:hAnsi="Georgia" w:eastAsia="Georgia" w:cs="Georgia"/>
        </w:rPr>
        <w:t>Сравните с маркировкой или ожидаемым значением.</w:t>
      </w:r>
    </w:p>
    <w:p w14:paraId="0B4A4FD9">
      <w:pPr>
        <w:spacing w:after="210"/>
      </w:pPr>
      <w:r>
        <w:rPr>
          <w:b/>
        </w:rPr>
        <w:t>Что означает результат:</w:t>
      </w:r>
    </w:p>
    <w:p w14:paraId="50AEC6E5">
      <w:pPr>
        <w:numPr>
          <w:ilvl w:val="0"/>
          <w:numId w:val="9"/>
        </w:numPr>
      </w:pPr>
      <w:r>
        <w:rPr>
          <w:rFonts w:ascii="Georgia" w:hAnsi="Georgia" w:eastAsia="Georgia" w:cs="Georgia"/>
        </w:rPr>
        <w:t>Если значение близко к маркировке – катушка исправна.</w:t>
      </w:r>
    </w:p>
    <w:p w14:paraId="473601D8">
      <w:pPr>
        <w:numPr>
          <w:ilvl w:val="0"/>
          <w:numId w:val="9"/>
        </w:numPr>
      </w:pPr>
      <w:r>
        <w:rPr>
          <w:rFonts w:ascii="Georgia" w:hAnsi="Georgia" w:eastAsia="Georgia" w:cs="Georgia"/>
        </w:rPr>
        <w:t>Если показано 0 или очень маленькое значение – может быть обрыв провода внутри катушки.</w:t>
      </w:r>
    </w:p>
    <w:p w14:paraId="5B41D8B7">
      <w:pPr>
        <w:numPr>
          <w:ilvl w:val="0"/>
          <w:numId w:val="9"/>
        </w:numPr>
      </w:pPr>
      <w:r>
        <w:rPr>
          <w:rFonts w:ascii="Georgia" w:hAnsi="Georgia" w:eastAsia="Georgia" w:cs="Georgia"/>
        </w:rPr>
        <w:t>Если значение намного больше – возможны замыкания витков между собой.</w:t>
      </w:r>
    </w:p>
    <w:p w14:paraId="7C797731">
      <w:r>
        <w:pict>
          <v:rect id="_x0000_i1031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12393080">
      <w:pPr>
        <w:spacing w:before="240" w:line="271" w:lineRule="auto"/>
      </w:pPr>
      <w:bookmarkStart w:id="14" w:name="пример_4_измерение_большой_катушк_493904"/>
      <w:r>
        <w:rPr>
          <w:rFonts w:ascii="Georgia" w:hAnsi="Georgia" w:eastAsia="Georgia" w:cs="Georgia"/>
          <w:b/>
          <w:sz w:val="33"/>
        </w:rPr>
        <w:t>Пример 4: Измерение большой катушки (10 мГн)</w:t>
      </w:r>
      <w:bookmarkEnd w:id="14"/>
    </w:p>
    <w:p w14:paraId="0BA78A8D">
      <w:pPr>
        <w:spacing w:after="210"/>
      </w:pPr>
      <w:r>
        <w:rPr>
          <w:b/>
        </w:rPr>
        <w:t>Проблема:</w:t>
      </w:r>
      <w:r>
        <w:rPr>
          <w:rFonts w:ascii="Georgia" w:hAnsi="Georgia" w:eastAsia="Georgia" w:cs="Georgia"/>
        </w:rPr>
        <w:t xml:space="preserve"> при измерении больших индуктивностей обычный режим менее точен.</w:t>
      </w:r>
    </w:p>
    <w:p w14:paraId="20A501E8">
      <w:pPr>
        <w:spacing w:after="210"/>
      </w:pPr>
      <w:r>
        <w:rPr>
          <w:b/>
        </w:rPr>
        <w:t>Решение:</w:t>
      </w:r>
    </w:p>
    <w:p w14:paraId="409B6207">
      <w:pPr>
        <w:numPr>
          <w:ilvl w:val="0"/>
          <w:numId w:val="10"/>
        </w:numPr>
      </w:pPr>
      <w:r>
        <w:rPr>
          <w:rFonts w:ascii="Georgia" w:hAnsi="Georgia" w:eastAsia="Georgia" w:cs="Georgia"/>
        </w:rPr>
        <w:t xml:space="preserve">После калибровки нажмите кнопку </w:t>
      </w:r>
      <w:r>
        <w:rPr>
          <w:b/>
        </w:rPr>
        <w:t>Hi.L</w:t>
      </w:r>
      <w:r>
        <w:rPr>
          <w:rFonts w:ascii="Georgia" w:hAnsi="Georgia" w:eastAsia="Georgia" w:cs="Georgia"/>
        </w:rPr>
        <w:t xml:space="preserve"> для режима высокой индуктивности.</w:t>
      </w:r>
    </w:p>
    <w:p w14:paraId="08C07C6C">
      <w:pPr>
        <w:numPr>
          <w:ilvl w:val="0"/>
          <w:numId w:val="10"/>
        </w:numPr>
      </w:pPr>
      <w:r>
        <w:rPr>
          <w:rFonts w:ascii="Georgia" w:hAnsi="Georgia" w:eastAsia="Georgia" w:cs="Georgia"/>
        </w:rPr>
        <w:t>Подключите большую катушку.</w:t>
      </w:r>
    </w:p>
    <w:p w14:paraId="37B5AFE4">
      <w:pPr>
        <w:numPr>
          <w:ilvl w:val="0"/>
          <w:numId w:val="10"/>
        </w:numPr>
      </w:pPr>
      <w:r>
        <w:rPr>
          <w:rFonts w:ascii="Georgia" w:hAnsi="Georgia" w:eastAsia="Georgia" w:cs="Georgia"/>
        </w:rPr>
        <w:t>Ждите дольше (3–5 секунд) – прибор будет «размышлять» дольше.</w:t>
      </w:r>
    </w:p>
    <w:p w14:paraId="31F77ADA">
      <w:pPr>
        <w:numPr>
          <w:ilvl w:val="0"/>
          <w:numId w:val="10"/>
        </w:numPr>
      </w:pPr>
      <w:r>
        <w:rPr>
          <w:rFonts w:ascii="Georgia" w:hAnsi="Georgia" w:eastAsia="Georgia" w:cs="Georgia"/>
        </w:rPr>
        <w:t xml:space="preserve">На дисплее появится результат: например, </w:t>
      </w:r>
      <w:r>
        <w:rPr>
          <w:b/>
        </w:rPr>
        <w:t>9.87 mH</w:t>
      </w:r>
      <w:r>
        <w:t>.</w:t>
      </w:r>
    </w:p>
    <w:p w14:paraId="31533390">
      <w:r>
        <w:pict>
          <v:rect id="_x0000_i1032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36431BCC">
      <w:pPr>
        <w:spacing w:before="240" w:line="271" w:lineRule="auto"/>
      </w:pPr>
      <w:bookmarkStart w:id="15" w:name="bm_5_частые_проблемы_и_решения"/>
      <w:r>
        <w:rPr>
          <w:rFonts w:ascii="Georgia" w:hAnsi="Georgia" w:eastAsia="Georgia" w:cs="Georgia"/>
          <w:b/>
          <w:sz w:val="42"/>
        </w:rPr>
        <w:t>5. Частые проблемы и решения</w:t>
      </w:r>
      <w:bookmarkEnd w:id="15"/>
    </w:p>
    <w:tbl>
      <w:tblPr>
        <w:tblStyle w:val="5"/>
        <w:tblW w:w="0" w:type="auto"/>
        <w:jc w:val="center"/>
        <w:tblCellSpacing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80" w:type="dxa"/>
          <w:left w:w="160" w:type="dxa"/>
          <w:bottom w:w="80" w:type="dxa"/>
          <w:right w:w="160" w:type="dxa"/>
        </w:tblCellMar>
      </w:tblPr>
      <w:tblGrid>
        <w:gridCol w:w="2925"/>
        <w:gridCol w:w="3870"/>
        <w:gridCol w:w="4721"/>
      </w:tblGrid>
      <w:tr w14:paraId="0133E4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6D16C0AD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Проблема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CA02B7E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Причина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961B439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Решение</w:t>
            </w:r>
          </w:p>
        </w:tc>
      </w:tr>
      <w:tr w14:paraId="0237D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7A83E9CB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Дисплей не светит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6F2A70B8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Нет питания или неправильное подключение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450A562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Проверьте кабель питания, разъём, убедитесь, что напряжение 5 В</w:t>
            </w:r>
          </w:p>
        </w:tc>
      </w:tr>
      <w:tr w14:paraId="36B65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279F6B84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Показывает 0 или нестабильное значение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C9E8A7A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Плохой контакт в клеммах или паразитная ёмкость не откалибрована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50FD4744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Переподключите компонент, повторите калибровку (Zero)</w:t>
            </w:r>
          </w:p>
        </w:tc>
      </w:tr>
      <w:tr w14:paraId="3D3E73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76DCAA2E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Значение не совпадает с маркировкой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06743E9B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Компонент неисправен или ошибка калибровки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3B31A4EA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Проверьте другой компонент той же номинальной стоимости, повторите Zero перед измерением</w:t>
            </w:r>
          </w:p>
        </w:tc>
      </w:tr>
      <w:tr w14:paraId="6EA7B1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613AA06A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Измеряет очень медленно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95FB617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Режим Hi.L включён для большой катушки – это нормально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40BC36FA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Ждите 3–5 секунд, это не ошибка</w:t>
            </w:r>
          </w:p>
        </w:tc>
      </w:tr>
      <w:tr w14:paraId="1C5ED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247F4E8E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На дисплее мусор или символы странного вида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4F4AD262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Сбой программы или проблема с дисплеем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4BEB3F6C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Отключите питание на 10 секунд и включите снова</w:t>
            </w:r>
          </w:p>
        </w:tc>
      </w:tr>
    </w:tbl>
    <w:p w14:paraId="7A3A2FB9"/>
    <w:p w14:paraId="7E5BE080">
      <w:r>
        <w:pict>
          <v:rect id="_x0000_i1033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1E356BEF">
      <w:pPr>
        <w:spacing w:before="240" w:line="271" w:lineRule="auto"/>
      </w:pPr>
      <w:bookmarkStart w:id="16" w:name="bm_6_практические_советы"/>
      <w:r>
        <w:rPr>
          <w:rFonts w:ascii="Georgia" w:hAnsi="Georgia" w:eastAsia="Georgia" w:cs="Georgia"/>
          <w:b/>
          <w:sz w:val="42"/>
        </w:rPr>
        <w:t>6. Практические советы</w:t>
      </w:r>
      <w:bookmarkEnd w:id="16"/>
    </w:p>
    <w:p w14:paraId="6FE2C00A">
      <w:pPr>
        <w:spacing w:before="240" w:line="271" w:lineRule="auto"/>
      </w:pPr>
      <w:bookmarkStart w:id="17" w:name="для_лучшей_точности"/>
      <w:r>
        <w:rPr>
          <w:rFonts w:ascii="Georgia" w:hAnsi="Georgia" w:eastAsia="Georgia" w:cs="Georgia"/>
          <w:b/>
          <w:sz w:val="33"/>
        </w:rPr>
        <w:t>Для лучшей точности:</w:t>
      </w:r>
      <w:bookmarkEnd w:id="17"/>
    </w:p>
    <w:p w14:paraId="4A573956">
      <w:pPr>
        <w:numPr>
          <w:ilvl w:val="0"/>
          <w:numId w:val="11"/>
        </w:numPr>
      </w:pPr>
      <w:r>
        <w:rPr>
          <w:b/>
        </w:rPr>
        <w:t>Всегда калибруйте перед началом серии измерений</w:t>
      </w:r>
      <w:r>
        <w:rPr>
          <w:rFonts w:ascii="Georgia" w:hAnsi="Georgia" w:eastAsia="Georgia" w:cs="Georgia"/>
        </w:rPr>
        <w:t xml:space="preserve"> – нажимайте Zero.</w:t>
      </w:r>
    </w:p>
    <w:p w14:paraId="68272CF0">
      <w:pPr>
        <w:numPr>
          <w:ilvl w:val="0"/>
          <w:numId w:val="11"/>
        </w:numPr>
      </w:pPr>
      <w:r>
        <w:rPr>
          <w:b/>
        </w:rPr>
        <w:t>Не трогайте проводами и клеммами</w:t>
      </w:r>
      <w:r>
        <w:rPr>
          <w:rFonts w:ascii="Georgia" w:hAnsi="Georgia" w:eastAsia="Georgia" w:cs="Georgia"/>
        </w:rPr>
        <w:t xml:space="preserve"> во время измерения – ёмкость рук влияет на результат.</w:t>
      </w:r>
    </w:p>
    <w:p w14:paraId="74BF3038">
      <w:pPr>
        <w:numPr>
          <w:ilvl w:val="0"/>
          <w:numId w:val="11"/>
        </w:numPr>
      </w:pPr>
      <w:r>
        <w:rPr>
          <w:b/>
        </w:rPr>
        <w:t>Используйте режимы Hi.C и Hi.L</w:t>
      </w:r>
      <w:r>
        <w:rPr>
          <w:rFonts w:ascii="Georgia" w:hAnsi="Georgia" w:eastAsia="Georgia" w:cs="Georgia"/>
        </w:rPr>
        <w:t xml:space="preserve"> для экстремально малых и очень больших значений.</w:t>
      </w:r>
    </w:p>
    <w:p w14:paraId="5B64DD46">
      <w:pPr>
        <w:numPr>
          <w:ilvl w:val="0"/>
          <w:numId w:val="11"/>
        </w:numPr>
      </w:pPr>
      <w:r>
        <w:rPr>
          <w:b/>
        </w:rPr>
        <w:t>Проверяйте одно измерение дважды</w:t>
      </w:r>
      <w:r>
        <w:rPr>
          <w:rFonts w:ascii="Georgia" w:hAnsi="Georgia" w:eastAsia="Georgia" w:cs="Georgia"/>
        </w:rPr>
        <w:t xml:space="preserve"> – если значения совпадают, результат надёжен.</w:t>
      </w:r>
    </w:p>
    <w:p w14:paraId="7D384B57">
      <w:pPr>
        <w:spacing w:before="240" w:line="271" w:lineRule="auto"/>
      </w:pPr>
      <w:bookmarkStart w:id="18" w:name="примеры_повседневного_применения"/>
      <w:bookmarkStart w:id="22" w:name="_GoBack"/>
      <w:bookmarkEnd w:id="22"/>
      <w:r>
        <w:rPr>
          <w:rFonts w:ascii="Georgia" w:hAnsi="Georgia" w:eastAsia="Georgia" w:cs="Georgia"/>
          <w:b/>
          <w:sz w:val="33"/>
        </w:rPr>
        <w:t>Примеры повседневного применения:</w:t>
      </w:r>
      <w:bookmarkEnd w:id="18"/>
    </w:p>
    <w:p w14:paraId="18104B14">
      <w:pPr>
        <w:numPr>
          <w:ilvl w:val="0"/>
          <w:numId w:val="12"/>
        </w:numPr>
      </w:pPr>
      <w:r>
        <w:rPr>
          <w:b/>
        </w:rPr>
        <w:t>В сервисе</w:t>
      </w:r>
      <w:r>
        <w:rPr>
          <w:rFonts w:ascii="Georgia" w:hAnsi="Georgia" w:eastAsia="Georgia" w:cs="Georgia"/>
        </w:rPr>
        <w:t>: проверка конденсаторов в импульсном блоке питания перед ремонтом – за 5 минут вместо часа поиска неисправности.</w:t>
      </w:r>
    </w:p>
    <w:p w14:paraId="054ED43F">
      <w:pPr>
        <w:numPr>
          <w:ilvl w:val="0"/>
          <w:numId w:val="12"/>
        </w:numPr>
      </w:pPr>
      <w:r>
        <w:rPr>
          <w:b/>
        </w:rPr>
        <w:t>При покупке с рук</w:t>
      </w:r>
      <w:r>
        <w:rPr>
          <w:rFonts w:ascii="Georgia" w:hAnsi="Georgia" w:eastAsia="Georgia" w:cs="Georgia"/>
        </w:rPr>
        <w:t>: быстрая проверка исправности катушки или конденсатора перед оплатой.</w:t>
      </w:r>
    </w:p>
    <w:p w14:paraId="7CA40297">
      <w:pPr>
        <w:numPr>
          <w:ilvl w:val="0"/>
          <w:numId w:val="12"/>
        </w:numPr>
      </w:pPr>
      <w:r>
        <w:rPr>
          <w:b/>
        </w:rPr>
        <w:t>При сборке схемы</w:t>
      </w:r>
      <w:r>
        <w:rPr>
          <w:rFonts w:ascii="Georgia" w:hAnsi="Georgia" w:eastAsia="Georgia" w:cs="Georgia"/>
        </w:rPr>
        <w:t>: убедитесь, что спаяли компоненты с правильными номиналами.</w:t>
      </w:r>
    </w:p>
    <w:p w14:paraId="23E31A62">
      <w:pPr>
        <w:numPr>
          <w:ilvl w:val="0"/>
          <w:numId w:val="12"/>
        </w:numPr>
      </w:pPr>
      <w:r>
        <w:rPr>
          <w:b/>
        </w:rPr>
        <w:t>Для радиолюбителя</w:t>
      </w:r>
      <w:r>
        <w:rPr>
          <w:rFonts w:ascii="Georgia" w:hAnsi="Georgia" w:eastAsia="Georgia" w:cs="Georgia"/>
        </w:rPr>
        <w:t>: точное измерение самодельных катушек для настройки приёмника или генератора.</w:t>
      </w:r>
    </w:p>
    <w:p w14:paraId="3DBB645A">
      <w:r>
        <w:pict>
          <v:rect id="_x0000_i1034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169434E1">
      <w:pPr>
        <w:spacing w:before="240" w:line="271" w:lineRule="auto"/>
      </w:pPr>
      <w:bookmarkStart w:id="19" w:name="bm_7_технические_характеристики"/>
      <w:r>
        <w:rPr>
          <w:rFonts w:ascii="Georgia" w:hAnsi="Georgia" w:eastAsia="Georgia" w:cs="Georgia"/>
          <w:b/>
          <w:sz w:val="42"/>
        </w:rPr>
        <w:t>7. Технические характеристики</w:t>
      </w:r>
      <w:bookmarkEnd w:id="19"/>
    </w:p>
    <w:tbl>
      <w:tblPr>
        <w:tblStyle w:val="5"/>
        <w:tblW w:w="0" w:type="auto"/>
        <w:jc w:val="center"/>
        <w:tblCellSpacing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80" w:type="dxa"/>
          <w:left w:w="160" w:type="dxa"/>
          <w:bottom w:w="80" w:type="dxa"/>
          <w:right w:w="160" w:type="dxa"/>
        </w:tblCellMar>
      </w:tblPr>
      <w:tblGrid>
        <w:gridCol w:w="4674"/>
        <w:gridCol w:w="5402"/>
      </w:tblGrid>
      <w:tr w14:paraId="29835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36E6828A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Параметр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CA6A953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Значение</w:t>
            </w:r>
          </w:p>
        </w:tc>
      </w:tr>
      <w:tr w14:paraId="348EE0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4961A8E9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Диапазон ёмкости (обычный режим)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9043ABD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0,01 пФ – 10 мкФ</w:t>
            </w:r>
          </w:p>
        </w:tc>
      </w:tr>
      <w:tr w14:paraId="1383A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54C91511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Диапазон ёмкости (режим Hi.C)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84D2DDB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до 100 мФ</w:t>
            </w:r>
          </w:p>
        </w:tc>
      </w:tr>
      <w:tr w14:paraId="6064E0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53EE39F9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Диапазон индуктивности (обычный режим)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55CC7BE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0,001 мкГн – 100 мГн</w:t>
            </w:r>
          </w:p>
        </w:tc>
      </w:tr>
      <w:tr w14:paraId="6C6C1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5E45F325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Диапазон индуктивности (режим Hi.L)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41A2081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до 100 Гн</w:t>
            </w:r>
          </w:p>
        </w:tc>
      </w:tr>
      <w:tr w14:paraId="063BD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5F2664A7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Разрешение дисплея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3E526E28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4 значащих цифры</w:t>
            </w:r>
          </w:p>
        </w:tc>
      </w:tr>
      <w:tr w14:paraId="52CC3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560C91E2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Точность (типовая)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9A9F750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±1 % в основных диапазонах</w:t>
            </w:r>
          </w:p>
        </w:tc>
      </w:tr>
      <w:tr w14:paraId="5F154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08140447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Питание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58A26312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5 В (USB или адаптер)</w:t>
            </w:r>
          </w:p>
        </w:tc>
      </w:tr>
      <w:tr w14:paraId="2445F5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60" w:type="dxa"/>
            <w:bottom w:w="80" w:type="dxa"/>
            <w:right w:w="160" w:type="dxa"/>
          </w:tblCellMar>
        </w:tblPrEx>
        <w:trPr>
          <w:cantSplit/>
          <w:tblCellSpacing w:w="0" w:type="dxa"/>
          <w:jc w:val="center"/>
        </w:trPr>
        <w:tc>
          <w:tcPr>
            <w:tcBorders>
              <w:top w:val="single" w:color="000000" w:sz="0" w:space="0"/>
              <w:bottom w:val="single" w:color="000000" w:sz="0" w:space="0"/>
            </w:tcBorders>
          </w:tcPr>
          <w:p w14:paraId="2CCA2154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Рабочая частота измерений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38005D07">
            <w:pPr>
              <w:spacing w:after="0" w:line="240" w:lineRule="auto"/>
            </w:pPr>
            <w:r>
              <w:rPr>
                <w:rFonts w:ascii="Georgia" w:hAnsi="Georgia" w:eastAsia="Georgia" w:cs="Georgia"/>
              </w:rPr>
              <w:t>500 кГц (обычный режим), сотни Гц (Hi‑режимы)</w:t>
            </w:r>
          </w:p>
        </w:tc>
      </w:tr>
    </w:tbl>
    <w:p w14:paraId="13415371"/>
    <w:p w14:paraId="098CE340">
      <w:r>
        <w:pict>
          <v:rect id="_x0000_i1035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272226DF">
      <w:pPr>
        <w:spacing w:before="240" w:line="271" w:lineRule="auto"/>
      </w:pPr>
      <w:bookmarkStart w:id="20" w:name="bm_8_безопасность_и_уход"/>
      <w:r>
        <w:rPr>
          <w:rFonts w:ascii="Georgia" w:hAnsi="Georgia" w:eastAsia="Georgia" w:cs="Georgia"/>
          <w:b/>
          <w:sz w:val="42"/>
        </w:rPr>
        <w:t>8. Безопасность и уход</w:t>
      </w:r>
      <w:bookmarkEnd w:id="20"/>
    </w:p>
    <w:p w14:paraId="37F705A1">
      <w:pPr>
        <w:numPr>
          <w:ilvl w:val="0"/>
          <w:numId w:val="13"/>
        </w:numPr>
      </w:pPr>
      <w:r>
        <w:rPr>
          <w:b/>
        </w:rPr>
        <w:t>Не подавайте на клеммы напряжение</w:t>
      </w:r>
      <w:r>
        <w:rPr>
          <w:rFonts w:ascii="Georgia" w:hAnsi="Georgia" w:eastAsia="Georgia" w:cs="Georgia"/>
        </w:rPr>
        <w:t xml:space="preserve"> выше 5 В – это повредит прибор.</w:t>
      </w:r>
    </w:p>
    <w:p w14:paraId="146BD304">
      <w:pPr>
        <w:numPr>
          <w:ilvl w:val="0"/>
          <w:numId w:val="13"/>
        </w:numPr>
      </w:pPr>
      <w:r>
        <w:rPr>
          <w:b/>
        </w:rPr>
        <w:t>Не измеряйте ёмкость или индуктивность подключённых компонентов</w:t>
      </w:r>
      <w:r>
        <w:rPr>
          <w:rFonts w:ascii="Georgia" w:hAnsi="Georgia" w:eastAsia="Georgia" w:cs="Georgia"/>
        </w:rPr>
        <w:t xml:space="preserve"> (живые цепи) – только отключённые детали.</w:t>
      </w:r>
    </w:p>
    <w:p w14:paraId="5F6BE441">
      <w:pPr>
        <w:numPr>
          <w:ilvl w:val="0"/>
          <w:numId w:val="13"/>
        </w:numPr>
      </w:pPr>
      <w:r>
        <w:rPr>
          <w:b/>
        </w:rPr>
        <w:t>Протирайте дисплей</w:t>
      </w:r>
      <w:r>
        <w:rPr>
          <w:rFonts w:ascii="Georgia" w:hAnsi="Georgia" w:eastAsia="Georgia" w:cs="Georgia"/>
        </w:rPr>
        <w:t xml:space="preserve"> мягкой тканью – не используйте спирт или агрессивные растворители.</w:t>
      </w:r>
    </w:p>
    <w:p w14:paraId="77B7C4C4">
      <w:pPr>
        <w:numPr>
          <w:ilvl w:val="0"/>
          <w:numId w:val="13"/>
        </w:numPr>
      </w:pPr>
      <w:r>
        <w:rPr>
          <w:b/>
        </w:rPr>
        <w:t>Храните в сухом месте</w:t>
      </w:r>
      <w:r>
        <w:rPr>
          <w:rFonts w:ascii="Georgia" w:hAnsi="Georgia" w:eastAsia="Georgia" w:cs="Georgia"/>
        </w:rPr>
        <w:t xml:space="preserve"> – избегайте прямого солнца и влаги.</w:t>
      </w:r>
    </w:p>
    <w:p w14:paraId="4F1A5148">
      <w:r>
        <w:pict>
          <v:rect id="_x0000_i1036" o:spt="1" style="height:0.05pt;width:434.5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39B6BBA1">
      <w:pPr>
        <w:spacing w:before="240" w:line="271" w:lineRule="auto"/>
      </w:pPr>
      <w:bookmarkStart w:id="21" w:name="заключение"/>
      <w:r>
        <w:rPr>
          <w:rFonts w:ascii="Georgia" w:hAnsi="Georgia" w:eastAsia="Georgia" w:cs="Georgia"/>
          <w:b/>
          <w:sz w:val="42"/>
        </w:rPr>
        <w:t>Заключение</w:t>
      </w:r>
      <w:bookmarkEnd w:id="21"/>
    </w:p>
    <w:p w14:paraId="4ACD31F2">
      <w:pPr>
        <w:spacing w:after="210"/>
      </w:pPr>
      <w:r>
        <w:rPr>
          <w:rFonts w:ascii="Georgia" w:hAnsi="Georgia" w:eastAsia="Georgia" w:cs="Georgia"/>
        </w:rPr>
        <w:t>LC100-A – надёжный и простой в использовании прибор для быстрой диагностики электронных компонентов. После одной калибровки и понимания базовых режимов вы сможете за несколько секунд проверить исправность конденсатора или катушки, что значительно ускорит ремонт и диагностику электроники.</w:t>
      </w:r>
    </w:p>
    <w:p w14:paraId="25AC6F35">
      <w:pPr>
        <w:spacing w:after="210"/>
      </w:pPr>
      <w:r>
        <w:rPr>
          <w:b/>
        </w:rPr>
        <w:t>Удачи в ваших измерениях!</w:t>
      </w:r>
    </w:p>
    <w:sectPr>
      <w:pgSz w:w="12240" w:h="15840"/>
      <w:pgMar w:top="567" w:right="527" w:bottom="624" w:left="527" w:header="720" w:footer="720" w:gutter="0"/>
      <w:paperSrc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</w:abstractNum>
  <w:abstractNum w:abstractNumId="1">
    <w:nsid w:val="B5E306ED"/>
    <w:multiLevelType w:val="singleLevel"/>
    <w:tmpl w:val="B5E306ED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</w:abstractNum>
  <w:abstractNum w:abstractNumId="2">
    <w:nsid w:val="BF205925"/>
    <w:multiLevelType w:val="singleLevel"/>
    <w:tmpl w:val="BF205925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</w:abstractNum>
  <w:abstractNum w:abstractNumId="3">
    <w:nsid w:val="C8879AEF"/>
    <w:multiLevelType w:val="singleLevel"/>
    <w:tmpl w:val="C8879AEF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</w:abstractNum>
  <w:abstractNum w:abstractNumId="4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</w:abstractNum>
  <w:abstractNum w:abstractNumId="5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</w:abstractNum>
  <w:abstractNum w:abstractNumId="6">
    <w:nsid w:val="0248C179"/>
    <w:multiLevelType w:val="singleLevel"/>
    <w:tmpl w:val="0248C179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</w:abstractNum>
  <w:abstractNum w:abstractNumId="7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</w:abstractNum>
  <w:abstractNum w:abstractNumId="8">
    <w:nsid w:val="25B654F3"/>
    <w:multiLevelType w:val="singleLevel"/>
    <w:tmpl w:val="25B654F3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</w:abstractNum>
  <w:abstractNum w:abstractNumId="9">
    <w:nsid w:val="2A8F537B"/>
    <w:multiLevelType w:val="singleLevel"/>
    <w:tmpl w:val="2A8F537B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</w:abstractNum>
  <w:abstractNum w:abstractNumId="10">
    <w:nsid w:val="59ADCABA"/>
    <w:multiLevelType w:val="singleLevel"/>
    <w:tmpl w:val="59ADCABA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</w:abstractNum>
  <w:abstractNum w:abstractNumId="11">
    <w:nsid w:val="5A241D34"/>
    <w:multiLevelType w:val="singleLevel"/>
    <w:tmpl w:val="5A241D34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720" w:hanging="360"/>
      </w:pPr>
      <w:rPr>
        <w:rFonts w:hint="default" w:ascii="Symbol" w:hAnsi="Symbol"/>
      </w:rPr>
    </w:lvl>
  </w:abstractNum>
  <w:abstractNum w:abstractNumId="12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800"/>
        </w:tabs>
        <w:ind w:left="1440" w:hanging="360"/>
      </w:pPr>
      <w:rPr>
        <w:rFonts w:hint="default" w:ascii="Courier New" w:hAnsi="Courier New" w:cs="Courier New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12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859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eorgia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after="120" w:line="240" w:lineRule="atLeast"/>
    </w:pPr>
    <w:rPr>
      <w:rFonts w:ascii="Georgia" w:hAnsiTheme="minorHAnsi" w:eastAsiaTheme="minorHAnsi" w:cstheme="minorBidi"/>
      <w:sz w:val="21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4">
    <w:name w:val="Verbatim Char"/>
    <w:qFormat/>
    <w:uiPriority w:val="0"/>
    <w:rPr>
      <w:rFonts w:ascii="Consolas" w:hAnsi="Consolas"/>
      <w:sz w:val="22"/>
    </w:rPr>
  </w:style>
  <w:style w:type="table" w:customStyle="1" w:styleId="5">
    <w:name w:val="Normal Grid"/>
    <w:basedOn w:val="3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7</TotalTime>
  <ScaleCrop>false</ScaleCrop>
  <LinksUpToDate>false</LinksUpToDate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2025-12-10T14:34:00Z</dcterms:created>
  <dc:creator>html-to-docx</dc:creator>
  <cp:keywords>html-to-docx</cp:keywords>
  <cp:lastModifiedBy>Radiomir S</cp:lastModifiedBy>
  <cp:lastPrinted>2025-12-10T14:40:23Z</cp:lastPrinted>
  <dcterms:modified xsi:type="dcterms:W3CDTF">2025-12-10T14:44:10Z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631BFE55B02645E5BFB48E5FA4D6E2FC_12</vt:lpwstr>
  </property>
</Properties>
</file>