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8EBB3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Артикул</w:t>
      </w:r>
      <w:r>
        <w:rPr>
          <w:rFonts w:hint="default" w:ascii="Arial" w:hAnsi="Arial" w:cs="Arial"/>
          <w:sz w:val="24"/>
          <w:szCs w:val="24"/>
          <w:lang w:val="ru-RU"/>
        </w:rPr>
        <w:t xml:space="preserve"> 41047 Канифоль жидкая СКФ </w:t>
      </w:r>
    </w:p>
    <w:p w14:paraId="5502D8D9">
      <w:pPr>
        <w:rPr>
          <w:rFonts w:hint="default"/>
          <w:lang w:val="ru-RU"/>
        </w:rPr>
      </w:pPr>
      <w:r>
        <w:rPr>
          <w:rStyle w:val="5"/>
          <w:rFonts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ГОСТ для паяльного спирто-канифольного флюса СКФ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— 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19250-73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</w:t>
      </w:r>
    </w:p>
    <w:p w14:paraId="1BDAFC67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Канифоль жидкая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содержит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в себе органический флюс - сосна и этиловый спирт. </w:t>
      </w:r>
    </w:p>
    <w:p w14:paraId="2596D433">
      <w:pP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редназначен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для удаления оксидов с поверхности под пайку, улучшения растекания жидкого припоя и защиты от действия окружающей среды при пайке печатных плат и радиокомпонентов. Данный низкотемпературный флюс пр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им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еняется при пайке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медных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деталей или поверхностей припоями оловянно-свинцовой группы в температурном диапазоне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16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0-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32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0°С.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Ф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люс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СКФ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является нейтральным,  не вызывает разрушение металла, поэтому по окончании пайки смывка не требуется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Н</w:t>
      </w: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 xml:space="preserve">е вызывает 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коррозии металлов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и сплавов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</w:p>
    <w:p w14:paraId="7E1A4088">
      <w:pP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08FE2736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остав: </w:t>
      </w:r>
    </w:p>
    <w:p w14:paraId="60338B60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спирт этиловый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;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72FF4DCB">
      <w:pP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канифоль сосновая;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</w:p>
    <w:p w14:paraId="61E76FC2">
      <w:pP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Применение:</w:t>
      </w:r>
    </w:p>
    <w:p w14:paraId="1BB6DAE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Спирто-канифольный флюс 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применяется 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для низкотемпературной пайки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:</w:t>
      </w:r>
    </w:p>
    <w:p w14:paraId="575C47B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электро- и радиотехнических приборов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;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 w14:paraId="5790447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4"/>
          <w:szCs w:val="24"/>
          <w:lang w:val="ru-RU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печатных плат и радиокомпонентов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49EB0E6D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Характеристики:</w:t>
      </w:r>
    </w:p>
    <w:p w14:paraId="72D806D2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Тип средства: канифоль.</w:t>
      </w:r>
    </w:p>
    <w:p w14:paraId="48C5755F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Тип флюса: нейтральный.</w:t>
      </w:r>
    </w:p>
    <w:p w14:paraId="2FB60324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Агрегатное состояние: жидкость.</w:t>
      </w:r>
    </w:p>
    <w:p w14:paraId="517959F3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Свойство: н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изкотемпературная: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&gt;450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град. С.</w:t>
      </w:r>
    </w:p>
    <w:p w14:paraId="66DDAED9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Рабочий диапазон температур: 160-320 град. С.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Объём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: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25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мл.</w:t>
      </w:r>
    </w:p>
    <w:p w14:paraId="5AA11AF9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Форма выпуска: флакон с кисточкой.</w:t>
      </w:r>
    </w:p>
    <w:p w14:paraId="26F85D73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Изготовитель: ООО «СпецТехХим».</w:t>
      </w:r>
    </w:p>
    <w:p w14:paraId="46C67455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Страна: Россия.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</w:p>
    <w:p w14:paraId="746A22AC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Меры предосторожности: </w:t>
      </w:r>
    </w:p>
    <w:p w14:paraId="4460280A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при попадании на кожу необходимо промыть мыльной водой; </w:t>
      </w:r>
    </w:p>
    <w:p w14:paraId="44196D11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хранить в плотно закрытой таре в местах, недоступных для детей; </w:t>
      </w:r>
    </w:p>
    <w:p w14:paraId="25754987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оберегать от действия тепла и прямых солнечных лучей.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34F80"/>
    <w:rsid w:val="3F0A5E10"/>
    <w:rsid w:val="48E34F80"/>
    <w:rsid w:val="4E2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2025-01-30T17:51:00Z</dcterms:created>
  <dc:creator>zinak</dc:creator>
  <cp:lastModifiedBy>Зинаида Колодин�</cp:lastModifiedBy>
  <dcterms:modified xsi:type="dcterms:W3CDTF">2025-01-31T17:44:29Z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C32BC5E9F1AD4E55AA04987BA5520067_11</vt:lpwstr>
  </property>
</Properties>
</file>