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8AA30">
      <w:pPr>
        <w:rPr>
          <w:rFonts w:hint="default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Артикул</w:t>
      </w:r>
      <w:r>
        <w:rPr>
          <w:rFonts w:hint="default" w:ascii="Arial" w:hAnsi="Arial" w:cs="Arial"/>
          <w:sz w:val="24"/>
          <w:szCs w:val="24"/>
          <w:lang w:val="ru-RU"/>
        </w:rPr>
        <w:t xml:space="preserve"> 41506 </w:t>
      </w:r>
      <w:r>
        <w:rPr>
          <w:rFonts w:hint="default"/>
          <w:lang w:val="ru-RU"/>
        </w:rPr>
        <w:t xml:space="preserve">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КАНИФОЛЬ-гель Актив 2мл (шприц) "Connector"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</w:p>
    <w:p w14:paraId="61E5C09E">
      <w:pPr>
        <w:rPr>
          <w:rFonts w:hint="default"/>
          <w:lang w:val="ru-RU"/>
        </w:rPr>
      </w:pPr>
    </w:p>
    <w:p w14:paraId="087A9B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hd w:val="clear" w:fill="FFFFFF"/>
          <w:lang w:val="ru-RU"/>
        </w:rPr>
      </w:pPr>
      <w:r>
        <w:rPr>
          <w:rStyle w:val="5"/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Канифоль-гель «Актив» от Connector </w:t>
      </w:r>
      <w:r>
        <w:rPr>
          <w:rStyle w:val="5"/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отличается </w:t>
      </w:r>
      <w:r>
        <w:rPr>
          <w:rStyle w:val="5"/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повышенной активност</w:t>
      </w:r>
      <w:r>
        <w:rPr>
          <w:rStyle w:val="5"/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ью, поэтому </w:t>
      </w:r>
      <w:r>
        <w:rPr>
          <w:rStyle w:val="5"/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качество пайки </w:t>
      </w:r>
      <w:r>
        <w:rPr>
          <w:rStyle w:val="5"/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улучшает</w:t>
      </w:r>
      <w:r>
        <w:rPr>
          <w:rStyle w:val="5"/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ся </w:t>
      </w:r>
      <w:r>
        <w:rPr>
          <w:rStyle w:val="5"/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по сравнению с обычной или жидкой канифолью. Это позволяет повысить качество и скорость пайки.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2B2B2B"/>
          <w:spacing w:val="0"/>
          <w:sz w:val="24"/>
          <w:szCs w:val="24"/>
          <w:lang w:val="en-US"/>
        </w:rPr>
        <w:t xml:space="preserve"> 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"https://tiu.ru/redirect?url=https://krasnodar.specstali.ru/catalog/himicheskaya-produkciya/kanifol/%D0%9A%D0%B0%D0%BD%D0%B8%D1%84%D0%BE%D0%BB%D1%8C%D0%9A%D0%B0%D0%BD%D0%B8%D1%84%D0%BE%D0%BB%D1%8C" \t "https://perm.tiu.ru/_blank" </w:instrTex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Arial" w:hAnsi="Arial" w:eastAsia="Segoe UI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Канифоль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1011B"/>
          <w:spacing w:val="0"/>
          <w:sz w:val="24"/>
          <w:szCs w:val="24"/>
          <w:shd w:val="clear" w:fill="FFFFFF"/>
        </w:rPr>
        <w:t> - очищенная смола сосны, в основном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1011B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1011B"/>
          <w:spacing w:val="0"/>
          <w:sz w:val="24"/>
          <w:szCs w:val="24"/>
          <w:shd w:val="clear" w:fill="FFFFFF"/>
        </w:rPr>
        <w:t>светло-ж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1011B"/>
          <w:spacing w:val="0"/>
          <w:sz w:val="24"/>
          <w:szCs w:val="24"/>
          <w:shd w:val="clear" w:fill="FFFFFF"/>
          <w:lang w:val="ru-RU"/>
        </w:rPr>
        <w:t>ё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1011B"/>
          <w:spacing w:val="0"/>
          <w:sz w:val="24"/>
          <w:szCs w:val="24"/>
          <w:shd w:val="clear" w:fill="FFFFFF"/>
        </w:rPr>
        <w:t>лтого цвета.</w:t>
      </w:r>
      <w:r>
        <w:rPr>
          <w:rFonts w:hint="default" w:ascii="roboto_ltregular" w:hAnsi="roboto_ltregular" w:eastAsia="roboto_ltregular" w:cs="roboto_ltregular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Сосновая канифоль от Connector улучшает качество пайки, удаляя ок</w:t>
      </w:r>
      <w:r>
        <w:rPr>
          <w:rStyle w:val="5"/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сидную</w:t>
      </w:r>
      <w:r>
        <w:rPr>
          <w:rStyle w:val="5"/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плёнку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Она препятствует растеканию припоя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мест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е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пайки. 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Расплавленная канифоль частично восстанавливает медные окислы до чистой меди, а частично превращает их в соединения с низкой температурой плавления. Во время пайки они переходят в жидкое состояние и перемешиваются с припоем. 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Н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 участке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,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покрытом канифолью припой лучше растекается.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Канифоль эффективна не только при пайке чистой меди, но и для соединения различных медных сплавов, латуни, бронзы, а также оцинкованной стали. 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Остатки канифоли после пайки промываются спиртом или ацетоном.</w:t>
      </w:r>
    </w:p>
    <w:p w14:paraId="4298C72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Особенности:</w:t>
      </w:r>
    </w:p>
    <w:p w14:paraId="78BDF80E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/>
        <w:rPr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ru-RU"/>
        </w:rPr>
      </w:pPr>
      <w:r>
        <w:rPr>
          <w:rStyle w:val="5"/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- </w:t>
      </w:r>
      <w:r>
        <w:rPr>
          <w:rStyle w:val="5"/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Густой состав</w:t>
      </w:r>
      <w:r>
        <w:rPr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.</w:t>
      </w:r>
      <w:r>
        <w:rPr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Не растекается. </w:t>
      </w:r>
    </w:p>
    <w:p w14:paraId="294E943A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/>
        <w:ind w:left="120" w:hanging="120" w:hangingChars="50"/>
        <w:rPr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- </w:t>
      </w:r>
      <w:r>
        <w:rPr>
          <w:rStyle w:val="5"/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Универсальность</w:t>
      </w:r>
      <w:r>
        <w:rPr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. </w:t>
      </w:r>
      <w:r>
        <w:rPr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ru-RU"/>
        </w:rPr>
        <w:t>П</w:t>
      </w:r>
      <w:r>
        <w:rPr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одходит как для пайки </w:t>
      </w:r>
      <w:r>
        <w:rPr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любых радиодеталей: </w:t>
      </w:r>
      <w:r>
        <w:rPr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обычных, крупных</w:t>
      </w:r>
      <w:r>
        <w:rPr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мелких элементов поверхностного монтажа, в том числе SMD (BGA). </w:t>
      </w:r>
    </w:p>
    <w:p w14:paraId="206F73F6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/>
        <w:rPr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- </w:t>
      </w:r>
      <w:r>
        <w:rPr>
          <w:rStyle w:val="5"/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Не требуется </w:t>
      </w:r>
      <w:r>
        <w:rPr>
          <w:rStyle w:val="5"/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предварительная </w:t>
      </w:r>
      <w:r>
        <w:rPr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чистка</w:t>
      </w:r>
      <w:r>
        <w:rPr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и</w:t>
      </w:r>
      <w:r>
        <w:rPr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 лужение </w:t>
      </w:r>
      <w:r>
        <w:rPr>
          <w:rStyle w:val="5"/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деталей и плат</w:t>
      </w:r>
      <w:r>
        <w:rPr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. </w:t>
      </w:r>
    </w:p>
    <w:p w14:paraId="69E4ABF4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/>
        <w:ind w:left="120" w:hanging="120" w:hangingChars="50"/>
        <w:rPr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- </w:t>
      </w:r>
      <w:r>
        <w:rPr>
          <w:rStyle w:val="5"/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Остатки после пайки</w:t>
      </w:r>
      <w:r>
        <w:rPr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5"/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безопасны</w:t>
      </w:r>
      <w:r>
        <w:rPr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и легко удаляются любым растворителем.</w:t>
      </w:r>
    </w:p>
    <w:p w14:paraId="405298C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A3A3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>Применение.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A3A3A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2F6A4C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0" w:right="0" w:hanging="120" w:hangingChars="50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 xml:space="preserve">- </w:t>
      </w:r>
      <w:r>
        <w:rPr>
          <w:rFonts w:hint="default" w:ascii="Arial" w:hAnsi="Arial" w:eastAsia="SimSun" w:cs="Arial"/>
          <w:b w:val="0"/>
          <w:bCs w:val="0"/>
          <w:sz w:val="24"/>
          <w:szCs w:val="24"/>
        </w:rPr>
        <w:t>при лужении и пайке монтажных соединений и конструкционных узлов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Arial" w:hAnsi="Arial" w:eastAsia="SimSun" w:cs="Arial"/>
          <w:b w:val="0"/>
          <w:bCs w:val="0"/>
          <w:sz w:val="24"/>
          <w:szCs w:val="24"/>
        </w:rPr>
        <w:t>радиоэлектронной аппаратуры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,</w:t>
      </w:r>
      <w:r>
        <w:rPr>
          <w:rFonts w:hint="default" w:ascii="Arial" w:hAnsi="Arial" w:eastAsia="SimSun" w:cs="Arial"/>
          <w:b w:val="0"/>
          <w:bCs w:val="0"/>
          <w:sz w:val="24"/>
          <w:szCs w:val="24"/>
        </w:rPr>
        <w:t xml:space="preserve"> ячеек и блоков, точных приборов, микропроводов, печатных кабелей и других изделий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Arial" w:hAnsi="Arial" w:eastAsia="SimSun" w:cs="Arial"/>
          <w:b w:val="0"/>
          <w:bCs w:val="0"/>
          <w:sz w:val="24"/>
          <w:szCs w:val="24"/>
        </w:rPr>
        <w:t>РЭА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;</w:t>
      </w:r>
    </w:p>
    <w:p w14:paraId="21D0FFF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0" w:right="0" w:hanging="120" w:hangingChars="50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- л</w:t>
      </w:r>
      <w:r>
        <w:rPr>
          <w:rFonts w:hint="default" w:ascii="Arial" w:hAnsi="Arial" w:eastAsia="SimSun" w:cs="Arial"/>
          <w:b w:val="0"/>
          <w:bCs w:val="0"/>
          <w:sz w:val="24"/>
          <w:szCs w:val="24"/>
        </w:rPr>
        <w:t>ужение, пайка (при ручном и механизированном способах) выводов ЭРЭ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;</w:t>
      </w:r>
    </w:p>
    <w:p w14:paraId="27E8FA7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0" w:right="0" w:hanging="120" w:hangingChars="50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- </w:t>
      </w:r>
      <w:r>
        <w:rPr>
          <w:rFonts w:hint="default" w:ascii="Arial" w:hAnsi="Arial" w:eastAsia="SimSun" w:cs="Arial"/>
          <w:b w:val="0"/>
          <w:bCs w:val="0"/>
          <w:sz w:val="24"/>
          <w:szCs w:val="24"/>
        </w:rPr>
        <w:t>в том числе интегральных схем (ИС) и полупроводниковых приборов (ПП)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;</w:t>
      </w:r>
    </w:p>
    <w:p w14:paraId="172FB5B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0" w:right="0" w:hanging="120" w:hangingChars="50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- </w:t>
      </w:r>
      <w:r>
        <w:rPr>
          <w:rFonts w:hint="default" w:ascii="Arial" w:hAnsi="Arial" w:eastAsia="SimSun" w:cs="Arial"/>
          <w:b w:val="0"/>
          <w:bCs w:val="0"/>
          <w:sz w:val="24"/>
          <w:szCs w:val="24"/>
        </w:rPr>
        <w:t>электромонтажных элементов печатных плат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.</w:t>
      </w:r>
    </w:p>
    <w:p w14:paraId="7573C35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A3A3A"/>
          <w:spacing w:val="0"/>
          <w:sz w:val="24"/>
          <w:szCs w:val="24"/>
          <w:shd w:val="clear" w:fill="FFFFFF"/>
          <w:lang w:val="ru-RU"/>
        </w:rPr>
      </w:pPr>
    </w:p>
    <w:p w14:paraId="7C44FAD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Характеристики</w:t>
      </w:r>
    </w:p>
    <w:p w14:paraId="3151F92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Тип средства: канифоль-гель Актив.</w:t>
      </w:r>
    </w:p>
    <w:p w14:paraId="0F3076C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Тип флюса: нейтральный.</w:t>
      </w:r>
    </w:p>
    <w:p w14:paraId="087CAE9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Цвет: светло-жёлтый.</w:t>
      </w:r>
    </w:p>
    <w:p w14:paraId="75D44FA4"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Назначение: Для радиомонтажа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5. Низкотемпературная: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 xml:space="preserve">&gt;450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град. С.</w:t>
      </w:r>
    </w:p>
    <w:p w14:paraId="65582D9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Рабочий диапазон температур: 180-350 град. С.</w:t>
      </w:r>
    </w:p>
    <w:p w14:paraId="267EC94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Фасовка: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2мл.</w:t>
      </w:r>
    </w:p>
    <w:p w14:paraId="784D976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Форма выпуска: шприц.</w:t>
      </w:r>
    </w:p>
    <w:p w14:paraId="77EEBAC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Производитель: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Connector</w:t>
      </w:r>
    </w:p>
    <w:p w14:paraId="3B87F8A3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/>
        <w:ind w:left="120" w:hanging="120" w:hangingChars="50"/>
        <w:rPr>
          <w:rFonts w:hint="default" w:ascii="Arial" w:hAnsi="Arial" w:eastAsia="var(--depot-font-size-text-s) var(--depot-font-text)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 w14:paraId="7468ECD8"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_lt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(--depot-font-size-text-s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r(--depot-font-size-text-s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6D724"/>
    <w:multiLevelType w:val="singleLevel"/>
    <w:tmpl w:val="94D6D72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02E68"/>
    <w:rsid w:val="7E80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2025-01-30T17:50:00Z</dcterms:created>
  <dc:creator>zinak</dc:creator>
  <cp:lastModifiedBy>Зинаида Колодин�</cp:lastModifiedBy>
  <dcterms:modified xsi:type="dcterms:W3CDTF">2025-02-01T17:08:10Z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0C6107767ACC4BDA9001237137DD8F1A_11</vt:lpwstr>
  </property>
</Properties>
</file>