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</w:rPr>
      </w:pPr>
      <w:r>
        <w:rPr>
          <w:rStyle w:val="4"/>
          <w:rFonts w:hint="default" w:ascii="Arial" w:hAnsi="Arial" w:eastAsia="RobotoBold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Модуль восьмиканального электромеханического реле с опторазвязкой и управляющим напряжением 12В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Имея за плечами большую историю развития, модернизации и совершенствования, даже в настоящее время, модули электромеханических реле не сумели потерять своей актуальности, оставаясь практически самыми востребованными и часто незаменимыми компонентами подавляющего большинства разрабатываемых проектов, алгоритмы которых основываются на выполнении автоматизированного взаимодействия между несколькими электрическими цепями при наступлении условных событий, заранее предопределённых целями каждого отдельно взятого проекта. В подобных схемах, релейные модули выступают в роли связывающего звена между низковольтным управляющим устройством или иной аналогичной электрической схемой, и исполняющей частью.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</w:rPr>
      </w:pPr>
      <w:r>
        <w:rPr>
          <w:rStyle w:val="4"/>
          <w:rFonts w:hint="default" w:ascii="Arial" w:hAnsi="Arial" w:eastAsia="RobotoBold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Технические характеристики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720" w:hanging="360"/>
        <w:jc w:val="left"/>
        <w:rPr>
          <w:rFonts w:hint="default" w:ascii="Arial" w:hAnsi="Arial" w:cs="Arial"/>
        </w:rPr>
      </w:pP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Питание модуля: 12 В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720" w:hanging="360"/>
        <w:jc w:val="left"/>
        <w:rPr>
          <w:rFonts w:hint="default" w:ascii="Arial" w:hAnsi="Arial" w:cs="Arial"/>
        </w:rPr>
      </w:pP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Потребляемый ток: до 150 мА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720" w:hanging="360"/>
        <w:jc w:val="left"/>
        <w:rPr>
          <w:rFonts w:hint="default" w:ascii="Arial" w:hAnsi="Arial" w:cs="Arial"/>
        </w:rPr>
      </w:pP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Управление: импульсное, логический уровень TTL - высокий / низкий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720" w:hanging="360"/>
        <w:jc w:val="left"/>
        <w:rPr>
          <w:rFonts w:hint="default" w:ascii="Arial" w:hAnsi="Arial" w:cs="Arial"/>
        </w:rPr>
      </w:pP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Оптическая изоляция: Оптрон PC817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720" w:hanging="360"/>
        <w:jc w:val="left"/>
        <w:rPr>
          <w:rFonts w:hint="default" w:ascii="Arial" w:hAnsi="Arial" w:cs="Arial"/>
        </w:rPr>
      </w:pP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Модель реле: SRD-12VDC-SL-C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720" w:hanging="360"/>
        <w:jc w:val="left"/>
        <w:rPr>
          <w:rFonts w:hint="default" w:ascii="Arial" w:hAnsi="Arial" w:cs="Arial"/>
        </w:rPr>
      </w:pP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Тип реле: электромеханическое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720" w:hanging="360"/>
        <w:jc w:val="left"/>
        <w:rPr>
          <w:rFonts w:hint="default" w:ascii="Arial" w:hAnsi="Arial" w:cs="Arial"/>
        </w:rPr>
      </w:pP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Количество каналов: 8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720" w:hanging="360"/>
        <w:jc w:val="left"/>
        <w:rPr>
          <w:rFonts w:hint="default" w:ascii="Arial" w:hAnsi="Arial" w:cs="Arial"/>
        </w:rPr>
      </w:pP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Коммутируемое напряжение: до 250 В переменное, до 30 В постоянное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720" w:hanging="360"/>
        <w:jc w:val="left"/>
        <w:rPr>
          <w:rFonts w:hint="default" w:ascii="Arial" w:hAnsi="Arial" w:cs="Arial"/>
        </w:rPr>
      </w:pP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Ток нагрузки: до 5А переменное напряжение, до 7А постоянное напряжение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720" w:hanging="360"/>
        <w:jc w:val="left"/>
        <w:rPr>
          <w:rFonts w:hint="default" w:ascii="Arial" w:hAnsi="Arial" w:cs="Arial"/>
        </w:rPr>
      </w:pP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Пиковый кратковременный ток: 10 А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720" w:hanging="360"/>
        <w:jc w:val="left"/>
        <w:rPr>
          <w:rFonts w:hint="default" w:ascii="Arial" w:hAnsi="Arial" w:cs="Arial"/>
        </w:rPr>
      </w:pP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Светодиодная индикация срабатывания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720" w:hanging="360"/>
        <w:jc w:val="left"/>
        <w:rPr>
          <w:rFonts w:hint="default" w:ascii="Arial" w:hAnsi="Arial" w:cs="Arial"/>
        </w:rPr>
      </w:pP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Разъём питания и управления с шагом контактов 2.54мм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720" w:hanging="360"/>
        <w:jc w:val="left"/>
        <w:rPr>
          <w:rFonts w:hint="default" w:ascii="Arial" w:hAnsi="Arial" w:cs="Arial"/>
        </w:rPr>
      </w:pP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Габариты: 138.2 x 50 x 17.2 мм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720" w:hanging="360"/>
        <w:jc w:val="left"/>
        <w:rPr>
          <w:rFonts w:hint="default" w:ascii="Arial" w:hAnsi="Arial" w:cs="Arial"/>
        </w:rPr>
      </w:pP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Вес: 100 гр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</w:rPr>
      </w:pPr>
      <w:r>
        <w:rPr>
          <w:rStyle w:val="4"/>
          <w:rFonts w:hint="default" w:ascii="Arial" w:hAnsi="Arial" w:eastAsia="RobotoBold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Безопасность управления релейным модулем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Для обеспечения безопасности внутренних схем управляющего устройства, при условии его совместного использования, а также всевозможных адаптеров/блоков питания или иных электрических схем, генерирующих рабочий сигнал управлением реле, в модуле предусмотрена гальваническая развязка (оптопара, оптрон) PC817, выполняющая передачу энергии или сигнала управления к исполнительным электроцепям без прямого электрического контакта. В едином корпусе оптрона располагаются передающий элемент (светодиод) и принимающий элемент (фототранзистор, фоторезистор или другие светореагирующие составляющие), сигнал между которыми проходит по оптическому каналу.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</w:rPr>
      </w:pPr>
      <w:r>
        <w:rPr>
          <w:rStyle w:val="4"/>
          <w:rFonts w:hint="default" w:ascii="Arial" w:hAnsi="Arial" w:eastAsia="RobotoBold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Логические триггеры, срабатывание реле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Существуют два типа модулей, управляемые разными логическими уровнями — высоким (высокоуровневый триггер, логическая единица) или низким (низкоуровневый триггер, логический ноль). Определить, каким именно напряжением осуществляется управление конкретного модуля очень просто, достаточно подключить номинальное напряжение 12В с соблюдением полярности к выводам </w:t>
      </w:r>
      <w:r>
        <w:rPr>
          <w:rStyle w:val="4"/>
          <w:rFonts w:hint="default" w:ascii="Arial" w:hAnsi="Arial" w:eastAsia="RobotoBold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VCC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(+) и </w:t>
      </w:r>
      <w:r>
        <w:rPr>
          <w:rStyle w:val="4"/>
          <w:rFonts w:hint="default" w:ascii="Arial" w:hAnsi="Arial" w:eastAsia="RobotoBold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GND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(-), после чего измерить мультиметром или вольтметром напряжение на паре контактов </w:t>
      </w:r>
      <w:r>
        <w:rPr>
          <w:rStyle w:val="4"/>
          <w:rFonts w:hint="default" w:ascii="Arial" w:hAnsi="Arial" w:eastAsia="RobotoBold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InX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 + </w:t>
      </w:r>
      <w:r>
        <w:rPr>
          <w:rStyle w:val="4"/>
          <w:rFonts w:hint="default" w:ascii="Arial" w:hAnsi="Arial" w:eastAsia="RobotoBold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GND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. В первом случае, если в результате измерения получено значение, аналогичное входящему питанию 12В, модуль реле срабатывает при логическом нуле, называемым ещё инвертированным сигналом управления. Во втором варианте, при нулевом значении напряжения на контактах </w:t>
      </w:r>
      <w:r>
        <w:rPr>
          <w:rStyle w:val="4"/>
          <w:rFonts w:hint="default" w:ascii="Arial" w:hAnsi="Arial" w:eastAsia="RobotoBold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InX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 + </w:t>
      </w:r>
      <w:r>
        <w:rPr>
          <w:rStyle w:val="4"/>
          <w:rFonts w:hint="default" w:ascii="Arial" w:hAnsi="Arial" w:eastAsia="RobotoBold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GND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, реле переключается из исходного состояния в рабочий сигналом логической единицы. Кроме того, определить тип напряжения управления реле, не располагая под рукой необходимым измерительном прибором, возможно ещё одним нехитрым способом - при подключенном номинальном напряжении к контактам питания реле, следует 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u w:val="single"/>
          <w:shd w:val="clear" w:fill="FFFFFF"/>
        </w:rPr>
        <w:t>поочерёдно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 запараллеливать вывод </w:t>
      </w:r>
      <w:r>
        <w:rPr>
          <w:rStyle w:val="4"/>
          <w:rFonts w:hint="default" w:ascii="Arial" w:hAnsi="Arial" w:eastAsia="RobotoBold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InX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 с плюсовым (</w:t>
      </w:r>
      <w:r>
        <w:rPr>
          <w:rStyle w:val="4"/>
          <w:rFonts w:hint="default" w:ascii="Arial" w:hAnsi="Arial" w:eastAsia="RobotoBold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VCC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) и минусовым (общим, </w:t>
      </w:r>
      <w:r>
        <w:rPr>
          <w:rStyle w:val="4"/>
          <w:rFonts w:hint="default" w:ascii="Arial" w:hAnsi="Arial" w:eastAsia="RobotoBold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GND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) выводами питания модуля. В момент срабатывания реле будет слышен характерный щелчок, загорится встроенный светодиодный индикатор.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</w:rPr>
      </w:pPr>
      <w:r>
        <w:rPr>
          <w:rStyle w:val="4"/>
          <w:rFonts w:hint="default" w:ascii="Arial" w:hAnsi="Arial" w:eastAsia="RobotoBold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Питание модуля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Модуль работает от постоянного напряжения 12В. На плате модуля, в зависимости от его исполнения, может присутствовать перемычка-джампер, обычно находящаяся в изначально замкнутом состоянии, с маркировкой контактов </w:t>
      </w:r>
      <w:r>
        <w:rPr>
          <w:rStyle w:val="4"/>
          <w:rFonts w:hint="default" w:ascii="Arial" w:hAnsi="Arial" w:eastAsia="RobotoBold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VCC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 и </w:t>
      </w:r>
      <w:r>
        <w:rPr>
          <w:rStyle w:val="4"/>
          <w:rFonts w:hint="default" w:ascii="Arial" w:hAnsi="Arial" w:eastAsia="RobotoBold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JD_VCC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. Основное её назначение — объединение плюсовой стороны напряжения цепей управления и исполнения. В замкнутом состоянии, плюсовая сторона входящего питания +12В подводится к оптопаре с обеих сторон, передающей сигнал управления и принимающей (контур с реле). В разомкнутом положении перемычки, эти цепи разделяются на две независимые (пара выводов </w:t>
      </w:r>
      <w:r>
        <w:rPr>
          <w:rStyle w:val="4"/>
          <w:rFonts w:hint="default" w:ascii="Arial" w:hAnsi="Arial" w:eastAsia="RobotoBold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VCC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+</w:t>
      </w:r>
      <w:r>
        <w:rPr>
          <w:rStyle w:val="4"/>
          <w:rFonts w:hint="default" w:ascii="Arial" w:hAnsi="Arial" w:eastAsia="RobotoBold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InX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 для управления и пара выводов </w:t>
      </w:r>
      <w:r>
        <w:rPr>
          <w:rStyle w:val="4"/>
          <w:rFonts w:hint="default" w:ascii="Arial" w:hAnsi="Arial" w:eastAsia="RobotoBold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JD_VCC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+</w:t>
      </w:r>
      <w:r>
        <w:rPr>
          <w:rStyle w:val="4"/>
          <w:rFonts w:hint="default" w:ascii="Arial" w:hAnsi="Arial" w:eastAsia="RobotoBold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GND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 для реле), требующие собственного источника напряжения. Необходимо учитывать присутствие в модуле гальванической развязки, замыкающей вторую цепь с реле даже при их раздельном питании.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</w:rPr>
      </w:pPr>
      <w:r>
        <w:rPr>
          <w:rStyle w:val="4"/>
          <w:rFonts w:hint="default" w:ascii="Arial" w:hAnsi="Arial" w:eastAsia="RobotoBold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Коммутация внешних цепей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</w:rPr>
      </w:pPr>
      <w:bookmarkStart w:id="0" w:name="_GoBack"/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Интегрированное реле оснащено блоком винтовых терминалов, предназначенных для коммутации внешних </w:t>
      </w:r>
      <w:bookmarkEnd w:id="0"/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схем, и состоит из трёх линий подключения. Реле позволяет замыкать/размыкать как одну независимую цепь переменного или постоянного напряжения, так и переключаться между двумя зависимыми цепями с одной общей линией питания (плюсовой или минусовой стороной). В большинстве случаев, клеммы реле обозначены следующим образом: нормально открытый контакт (</w:t>
      </w:r>
      <w:r>
        <w:rPr>
          <w:rStyle w:val="4"/>
          <w:rFonts w:hint="default" w:ascii="Arial" w:hAnsi="Arial" w:eastAsia="RobotoBold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NO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), общий контакт (</w:t>
      </w:r>
      <w:r>
        <w:rPr>
          <w:rStyle w:val="4"/>
          <w:rFonts w:hint="default" w:ascii="Arial" w:hAnsi="Arial" w:eastAsia="RobotoBold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COM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), нормально закрытый контакт (</w:t>
      </w:r>
      <w:r>
        <w:rPr>
          <w:rStyle w:val="4"/>
          <w:rFonts w:hint="default" w:ascii="Arial" w:hAnsi="Arial" w:eastAsia="RobotoBold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NC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). Однако, нередки случаи, когда встречаются варианты с аналогичной графической символикой, схожей с принятым обозначением реле в принципиальных схемах. Понятие слова "нормально" означает состояние контакта в исходном положении реле (неактивный режим) по отношению к общему центральному выводу (</w:t>
      </w:r>
      <w:r>
        <w:rPr>
          <w:rStyle w:val="4"/>
          <w:rFonts w:hint="default" w:ascii="Arial" w:hAnsi="Arial" w:eastAsia="RobotoBold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COM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). Момент срабатывания реле (переход в активный режим) приводит к изменению контактов </w:t>
      </w:r>
      <w:r>
        <w:rPr>
          <w:rStyle w:val="4"/>
          <w:rFonts w:hint="default" w:ascii="Arial" w:hAnsi="Arial" w:eastAsia="RobotoBold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NO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 и </w:t>
      </w:r>
      <w:r>
        <w:rPr>
          <w:rStyle w:val="4"/>
          <w:rFonts w:hint="default" w:ascii="Arial" w:hAnsi="Arial" w:eastAsia="RobotoBold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NC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 в противоположное состояние. Иными словами, если внешняя цепь, подключенная к контактам </w:t>
      </w:r>
      <w:r>
        <w:rPr>
          <w:rStyle w:val="4"/>
          <w:rFonts w:hint="default" w:ascii="Arial" w:hAnsi="Arial" w:eastAsia="RobotoBold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COM+NO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, замыкается при срабатывании реле, то цепь </w:t>
      </w:r>
      <w:r>
        <w:rPr>
          <w:rStyle w:val="4"/>
          <w:rFonts w:hint="default" w:ascii="Arial" w:hAnsi="Arial" w:eastAsia="RobotoBold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COM+NC</w:t>
      </w:r>
      <w:r>
        <w:rPr>
          <w:rFonts w:hint="default" w:ascii="Arial" w:hAnsi="Arial" w:eastAsia="sans-serif" w:cs="Arial"/>
          <w:i w:val="0"/>
          <w:caps w:val="0"/>
          <w:color w:val="212529"/>
          <w:spacing w:val="0"/>
          <w:sz w:val="21"/>
          <w:szCs w:val="21"/>
          <w:shd w:val="clear" w:fill="FFFFFF"/>
        </w:rPr>
        <w:t> — в активном режиме размыкается.</w:t>
      </w:r>
    </w:p>
    <w:p>
      <w:pPr>
        <w:rPr>
          <w:rFonts w:hint="default" w:ascii="Arial" w:hAnsi="Arial" w:cs="Arial"/>
        </w:rPr>
      </w:pPr>
    </w:p>
    <w:sectPr>
      <w:pgSz w:w="11906" w:h="16838"/>
      <w:pgMar w:top="240" w:right="506" w:bottom="198" w:left="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Roboto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09AF"/>
    <w:multiLevelType w:val="multilevel"/>
    <w:tmpl w:val="46E109A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141F7"/>
    <w:rsid w:val="4CF1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2020-11-05T12:59:00Z</dcterms:created>
  <dc:creator>Наталья Васнецова</dc:creator>
  <cp:lastModifiedBy>Наталья Васнецова</cp:lastModifiedBy>
  <dcterms:modified xsi:type="dcterms:W3CDTF">2020-11-05T13:00:34Z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